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Diagnostic</w:t>
      </w:r>
      <w:r>
        <w:t xml:space="preserve"> </w:t>
      </w:r>
      <w:r>
        <w:t xml:space="preserve">Imaging</w:t>
      </w:r>
      <w:r>
        <w:t xml:space="preserve"> </w:t>
      </w:r>
      <w:r>
        <w:t xml:space="preserve">and</w:t>
      </w:r>
      <w:r>
        <w:t xml:space="preserve"> </w:t>
      </w:r>
      <w:r>
        <w:t xml:space="preserve">Radiological</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9c42fd8a556e07f84bee316fec5d4e40b94cee8"/>
    <w:p>
      <w:pPr>
        <w:pStyle w:val="Heading1"/>
      </w:pPr>
      <w:r>
        <w:t xml:space="preserve">Clinical Evaluation Report: Diagnostic Imaging and Radiological Services in Saudi Arabia, Riyadh</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Ministry of Health (MOH) &amp; National Guard Health Affairs (NGHA)</w:t>
      </w:r>
      <w:r>
        <w:br/>
      </w:r>
      <w:r>
        <w:rPr>
          <w:bCs/>
          <w:b/>
        </w:rPr>
        <w:t xml:space="preserve">Location Focus:</w:t>
      </w:r>
      <w:r>
        <w:t xml:space="preserve"> </w:t>
      </w:r>
      <w:r>
        <w:t xml:space="preserve">Riyadh Capital Region, Saudi Arabia</w:t>
      </w:r>
    </w:p>
    <w:bookmarkStart w:id="20" w:name="executive-summary-and-introduction"/>
    <w:p>
      <w:pPr>
        <w:pStyle w:val="Heading2"/>
      </w:pPr>
      <w:r>
        <w:t xml:space="preserve">1. Executive Summary and Introduction</w:t>
      </w:r>
    </w:p>
    <w:p>
      <w:pPr>
        <w:pStyle w:val="FirstParagraph"/>
      </w:pPr>
      <w:r>
        <w:t xml:space="preserve">This comprehensive lab report outlines the current operational status, clinical efficacy, and regulatory framework of diagnostic imaging facilities across Riyadh. As the capital city serves as the primary hub for healthcare innovation in Saudi Arabia, this document specifically targets the evolving role of the modern</w:t>
      </w:r>
      <w:r>
        <w:t xml:space="preserve"> </w:t>
      </w:r>
      <w:r>
        <w:rPr>
          <w:bCs/>
          <w:b/>
        </w:rPr>
        <w:t xml:space="preserve">Radiologist</w:t>
      </w:r>
      <w:r>
        <w:t xml:space="preserve"> </w:t>
      </w:r>
      <w:r>
        <w:t xml:space="preserve">within this dynamic landscape. The integration of advanced technologies with stringent quality assurance protocols defines the standard of care in</w:t>
      </w:r>
      <w:r>
        <w:t xml:space="preserve"> </w:t>
      </w:r>
      <w:r>
        <w:rPr>
          <w:bCs/>
          <w:b/>
        </w:rPr>
        <w:t xml:space="preserve">Saudi Arabia Riyadh</w:t>
      </w:r>
      <w:r>
        <w:t xml:space="preserve">.</w:t>
      </w:r>
    </w:p>
    <w:p>
      <w:pPr>
        <w:pStyle w:val="BodyText"/>
      </w:pPr>
      <w:r>
        <w:t xml:space="preserve">The report aims to evaluate how digital transformation initiatives, aligned with Saudi Vision 2030, have reshaped the workflow of medical imaging departments. It serves as a critical reference for healthcare administrators, policy makers, and clinical staff seeking to understand the benchmarks of excellence in radiological practice within this specific geographic and cultural context.</w:t>
      </w:r>
    </w:p>
    <w:bookmarkEnd w:id="20"/>
    <w:bookmarkStart w:id="21" w:name="regulatory-environment-and-compliance"/>
    <w:p>
      <w:pPr>
        <w:pStyle w:val="Heading2"/>
      </w:pPr>
      <w:r>
        <w:t xml:space="preserve">2. Regulatory Environment and Compliance</w:t>
      </w:r>
    </w:p>
    <w:p>
      <w:pPr>
        <w:pStyle w:val="FirstParagraph"/>
      </w:pPr>
      <w:r>
        <w:t xml:space="preserve">In order to maintain high standards of patient safety, every facility operating as a diagnostic center in Saudi Arabia must adhere to strict guidelines set forth by the Saudi Commission for Health Specialties (SCFHS) and the Ministry of Health. The accreditation process for any</w:t>
      </w:r>
      <w:r>
        <w:t xml:space="preserve"> </w:t>
      </w:r>
      <w:r>
        <w:rPr>
          <w:bCs/>
          <w:b/>
        </w:rPr>
        <w:t xml:space="preserve">Radiologist</w:t>
      </w:r>
      <w:r>
        <w:t xml:space="preserve"> </w:t>
      </w:r>
      <w:r>
        <w:t xml:space="preserve">practicing in Riyadh is rigorous, requiring continuous medical education (CME) and board certification.</w:t>
      </w:r>
    </w:p>
    <w:p>
      <w:pPr>
        <w:pStyle w:val="BodyText"/>
      </w:pPr>
      <w:r>
        <w:t xml:space="preserve">Key Compliance Metrics:</w:t>
      </w:r>
    </w:p>
    <w:p>
      <w:pPr>
        <w:numPr>
          <w:ilvl w:val="0"/>
          <w:numId w:val="1001"/>
        </w:numPr>
        <w:pStyle w:val="Compact"/>
      </w:pPr>
      <w:r>
        <w:rPr>
          <w:bCs/>
          <w:b/>
        </w:rPr>
        <w:t xml:space="preserve">Licensing:</w:t>
      </w:r>
      <w:r>
        <w:t xml:space="preserve"> </w:t>
      </w:r>
      <w:r>
        <w:t xml:space="preserve">All radiologists must hold a valid license to practice within the jurisdiction of Riyadh, ensuring that local practitioners meet national competency standards.</w:t>
      </w:r>
    </w:p>
    <w:p>
      <w:pPr>
        <w:numPr>
          <w:ilvl w:val="0"/>
          <w:numId w:val="1001"/>
        </w:numPr>
        <w:pStyle w:val="Compact"/>
      </w:pPr>
      <w:r>
        <w:rPr>
          <w:bCs/>
          <w:b/>
        </w:rPr>
        <w:t xml:space="preserve">Safety Standards:</w:t>
      </w:r>
      <w:r>
        <w:t xml:space="preserve"> </w:t>
      </w:r>
      <w:r>
        <w:t xml:space="preserve">Adherence to ALARA (As Low As Reasonably Achievable) principles for radiation exposure is mandatory. Regular audits are conducted to ensure shielding and dosage protocols are optimized.</w:t>
      </w:r>
    </w:p>
    <w:p>
      <w:pPr>
        <w:numPr>
          <w:ilvl w:val="0"/>
          <w:numId w:val="1001"/>
        </w:numPr>
        <w:pStyle w:val="Compact"/>
      </w:pPr>
      <w:r>
        <w:rPr>
          <w:bCs/>
          <w:b/>
        </w:rPr>
        <w:t xml:space="preserve">Data Privacy:</w:t>
      </w:r>
      <w:r>
        <w:t xml:space="preserve"> </w:t>
      </w:r>
      <w:r>
        <w:t xml:space="preserve">Compliance with the Saudi Personal Data Protection Law ensures that patient imaging data stored in PACS (Picture Archiving and Communication Systems) remains secure and confidential.</w:t>
      </w:r>
    </w:p>
    <w:p>
      <w:pPr>
        <w:pStyle w:val="FirstParagraph"/>
      </w:pPr>
      <w:r>
        <w:t xml:space="preserve">The regulatory framework in Saudi Arabia Riyadh emphasizes a shift from traditional film-based reporting to fully integrated digital workflows, ensuring seamless interoperability between primary care clinics and tertiary hospital centers.</w:t>
      </w:r>
    </w:p>
    <w:bookmarkEnd w:id="21"/>
    <w:bookmarkStart w:id="24" w:name="the-evolving-role-of-the-radiologist"/>
    <w:p>
      <w:pPr>
        <w:pStyle w:val="Heading2"/>
      </w:pPr>
      <w:r>
        <w:t xml:space="preserve">3. The Evolving Role of the Radiologist</w:t>
      </w:r>
    </w:p>
    <w:p>
      <w:pPr>
        <w:pStyle w:val="FirstParagraph"/>
      </w:pPr>
      <w:r>
        <w:t xml:space="preserve">The definition of a modern radiologist in Riyadh has expanded beyond mere image interpretation. Today, the specialist acts as a consultant physician who plays an integral role in multidisciplinary tumor boards and acute care teams. In Saudi Arabia, where lifestyle-related diseases such as diabetes and cardiovascular conditions are prevalent, the demand for precise diagnostic imaging is at an all-time high.</w:t>
      </w:r>
    </w:p>
    <w:bookmarkStart w:id="22" w:name="sub-specialization-trends"/>
    <w:p>
      <w:pPr>
        <w:pStyle w:val="Heading3"/>
      </w:pPr>
      <w:r>
        <w:t xml:space="preserve">3.1 Sub-specialization Trends</w:t>
      </w:r>
    </w:p>
    <w:p>
      <w:pPr>
        <w:pStyle w:val="FirstParagraph"/>
      </w:pPr>
      <w:r>
        <w:t xml:space="preserve">Hospitals across Riyadh are increasingly moving toward sub-specialization. Rather than generalists handling all modalities, the workforce is dividing into neuroradiology, musculoskeletal imaging, cardiovascular imaging, and pediatric radiology. This specialization allows for higher diagnostic accuracy and faster turnaround times.</w:t>
      </w:r>
    </w:p>
    <w:bookmarkEnd w:id="22"/>
    <w:bookmarkStart w:id="23" w:name="workforce-demographics"/>
    <w:p>
      <w:pPr>
        <w:pStyle w:val="Heading3"/>
      </w:pPr>
      <w:r>
        <w:t xml:space="preserve">3.2 Workforce Demographics</w:t>
      </w:r>
    </w:p>
    <w:p>
      <w:pPr>
        <w:pStyle w:val="FirstParagraph"/>
      </w:pPr>
      <w:r>
        <w:t xml:space="preserve">The radiological workforce in Saudi Arabia Riyadh comprises a mix of locally trained Saudi nationals and international expatriates. The Saudization initiative (Nitaqat) has significantly increased the number of female radiologists in the field, particularly within facilities serving female patients exclusively, thereby enhancing cultural sensitivity and patient comfort.</w:t>
      </w:r>
    </w:p>
    <w:bookmarkEnd w:id="23"/>
    <w:bookmarkEnd w:id="24"/>
    <w:bookmarkStart w:id="27" w:name="X85112b75aa9824c038e95f384f8de24ac9d01c2"/>
    <w:p>
      <w:pPr>
        <w:pStyle w:val="Heading2"/>
      </w:pPr>
      <w:r>
        <w:t xml:space="preserve">4. Technological Infrastructure and Innovation</w:t>
      </w:r>
    </w:p>
    <w:p>
      <w:pPr>
        <w:pStyle w:val="FirstParagraph"/>
      </w:pPr>
      <w:r>
        <w:t xml:space="preserve">Riyadh is positioned as a leader in medical technology adoption within the Gulf region. The integration of Artificial Intelligence (AI) into radiological workflows represents a significant milestone for hospitals in Saudi Arabia Riyadh.</w:t>
      </w:r>
    </w:p>
    <w:bookmarkStart w:id="25" w:name="ai-assisted-diagnostics"/>
    <w:p>
      <w:pPr>
        <w:pStyle w:val="Heading3"/>
      </w:pPr>
      <w:r>
        <w:t xml:space="preserve">4.1 AI-Assisted Diagnostics</w:t>
      </w:r>
    </w:p>
    <w:p>
      <w:pPr>
        <w:pStyle w:val="FirstParagraph"/>
      </w:pPr>
      <w:r>
        <w:rPr>
          <w:bCs/>
          <w:b/>
        </w:rPr>
        <w:t xml:space="preserve">Radiologist</w:t>
      </w:r>
      <w:r>
        <w:t xml:space="preserve">s are now utilizing AI algorithms to triage urgent cases, such as detecting intracranial hemorrhages or pulmonary embolisms. These tools do not replace the physician but rather augment their capability to process high volumes of data efficiently. In busy emergency departments in Riyadh, this technological support is crucial for reducing diagnostic errors and improving patient outcomes.</w:t>
      </w:r>
    </w:p>
    <w:bookmarkEnd w:id="25"/>
    <w:bookmarkStart w:id="26" w:name="teleradiology-services"/>
    <w:p>
      <w:pPr>
        <w:pStyle w:val="Heading3"/>
      </w:pPr>
      <w:r>
        <w:t xml:space="preserve">4.2 Teleradiology Services</w:t>
      </w:r>
    </w:p>
    <w:p>
      <w:pPr>
        <w:pStyle w:val="FirstParagraph"/>
      </w:pPr>
      <w:r>
        <w:t xml:space="preserve">To address the disparity in specialist availability between urban centers like Riyadh and remote areas, teleradiology networks are expanding. Images acquired in smaller clinics can be transmitted securely to senior radiologists in major hospitals across the capital for interpretation. This network enhances accessibility to specialized care throughout the kingdom.</w:t>
      </w:r>
    </w:p>
    <w:bookmarkEnd w:id="26"/>
    <w:bookmarkEnd w:id="27"/>
    <w:bookmarkStart w:id="28" w:name="quality-assurance-and-patient-outcomes"/>
    <w:p>
      <w:pPr>
        <w:pStyle w:val="Heading2"/>
      </w:pPr>
      <w:r>
        <w:t xml:space="preserve">5. Quality Assurance and Patient Outcomes</w:t>
      </w:r>
    </w:p>
    <w:p>
      <w:pPr>
        <w:pStyle w:val="FirstParagraph"/>
      </w:pPr>
      <w:r>
        <w:t xml:space="preserve">Maintaining quality assurance is a continuous process in any clinical lab report assessment. In Saudi Arabia, hospitals participate in national audit programs to benchmark their performance against global standards.</w:t>
      </w:r>
    </w:p>
    <w:p>
      <w:pPr>
        <w:numPr>
          <w:ilvl w:val="0"/>
          <w:numId w:val="1002"/>
        </w:numPr>
        <w:pStyle w:val="Compact"/>
      </w:pPr>
      <w:r>
        <w:rPr>
          <w:bCs/>
          <w:b/>
        </w:rPr>
        <w:t xml:space="preserve">Turnaround Time (TAT):</w:t>
      </w:r>
      <w:r>
        <w:t xml:space="preserve"> </w:t>
      </w:r>
      <w:r>
        <w:t xml:space="preserve">Standard TAT for non-urgent MRI and CT scans in Riyadh private and government sectors has decreased significantly due to optimized scheduling software.</w:t>
      </w:r>
    </w:p>
    <w:p>
      <w:pPr>
        <w:numPr>
          <w:ilvl w:val="0"/>
          <w:numId w:val="1002"/>
        </w:numPr>
        <w:pStyle w:val="Compact"/>
      </w:pPr>
      <w:r>
        <w:rPr>
          <w:bCs/>
          <w:b/>
        </w:rPr>
        <w:t xml:space="preserve">Patient Satisfaction:</w:t>
      </w:r>
      <w:r>
        <w:t xml:space="preserve"> </w:t>
      </w:r>
      <w:r>
        <w:t xml:space="preserve">Surveys indicate that clear communication of results by the</w:t>
      </w:r>
      <w:r>
        <w:t xml:space="preserve"> </w:t>
      </w:r>
      <w:r>
        <w:rPr>
          <w:bCs/>
          <w:b/>
        </w:rPr>
        <w:t xml:space="preserve">Radiologist</w:t>
      </w:r>
      <w:r>
        <w:t xml:space="preserve"> </w:t>
      </w:r>
      <w:r>
        <w:t xml:space="preserve">is a key driver of patient satisfaction. There is a growing emphasis on "patient-friendly" reporting, avoiding excessive jargon in summaries provided to referring physicians and patients.</w:t>
      </w:r>
    </w:p>
    <w:p>
      <w:pPr>
        <w:numPr>
          <w:ilvl w:val="0"/>
          <w:numId w:val="1002"/>
        </w:numPr>
        <w:pStyle w:val="Compact"/>
      </w:pPr>
      <w:r>
        <w:rPr>
          <w:bCs/>
          <w:b/>
        </w:rPr>
        <w:t xml:space="preserve">Dose Monitoring:</w:t>
      </w:r>
      <w:r>
        <w:t xml:space="preserve"> </w:t>
      </w:r>
      <w:r>
        <w:t xml:space="preserve">Advanced software tracks cumulative radiation dose for individual patients, preventing accidental over-exposure during repeated imaging studies.</w:t>
      </w:r>
    </w:p>
    <w:p>
      <w:pPr>
        <w:pStyle w:val="FirstParagraph"/>
      </w:pPr>
      <w:r>
        <w:t xml:space="preserve">The culture of safety in Saudi Arabia Riyadh healthcare facilities is robust. Incident reporting systems allow radiologists to flag equipment malfunctions or protocol deviations without fear of retribution, fostering a learning environment focused on systemic improvement rather than individual blame.</w:t>
      </w:r>
    </w:p>
    <w:bookmarkEnd w:id="28"/>
    <w:bookmarkStart w:id="30" w:name="challenges-and-future-outlook"/>
    <w:p>
      <w:pPr>
        <w:pStyle w:val="Heading2"/>
      </w:pPr>
      <w:r>
        <w:t xml:space="preserve">6. Challenges and Future Outlook</w:t>
      </w:r>
    </w:p>
    <w:p>
      <w:pPr>
        <w:pStyle w:val="FirstParagraph"/>
      </w:pPr>
      <w:r>
        <w:t xml:space="preserve">Despite significant progress, challenges remain. The rapid population growth in Riyadh places immense pressure on imaging infrastructure. There is a constant need for capital investment to replace aging equipment and expand departmental capacity.</w:t>
      </w:r>
    </w:p>
    <w:p>
      <w:pPr>
        <w:pStyle w:val="BodyText"/>
      </w:pPr>
      <w:r>
        <w:t xml:space="preserve">Furthermore, the integration of electronic health records (EHR) across different healthcare providers in Saudi Arabia continues to face interoperability hurdles. While strides have been made through platforms like "Seha" virtual hospital, full data synchronization between private imaging centers and public hospitals in Riyadh is still a work in progress.</w:t>
      </w:r>
    </w:p>
    <w:bookmarkStart w:id="29" w:name="the-future-of-radiology"/>
    <w:p>
      <w:pPr>
        <w:pStyle w:val="Heading3"/>
      </w:pPr>
      <w:r>
        <w:t xml:space="preserve">6.1 The Future of Radiology</w:t>
      </w:r>
    </w:p>
    <w:p>
      <w:pPr>
        <w:pStyle w:val="FirstParagraph"/>
      </w:pPr>
      <w:r>
        <w:t xml:space="preserve">The future lies in precision medicine. As genetic testing becomes more accessible, radiologists will increasingly correlate imaging phenotypes with genomic data to provide personalized treatment plans for oncology patients. Training programs for the next generation of</w:t>
      </w:r>
      <w:r>
        <w:t xml:space="preserve"> </w:t>
      </w:r>
      <w:r>
        <w:rPr>
          <w:bCs/>
          <w:b/>
        </w:rPr>
        <w:t xml:space="preserve">Radiologist</w:t>
      </w:r>
      <w:r>
        <w:t xml:space="preserve">s in Saudi Arabia are being updated to include competencies in data science and AI management.</w:t>
      </w:r>
    </w:p>
    <w:bookmarkEnd w:id="29"/>
    <w:bookmarkEnd w:id="30"/>
    <w:bookmarkStart w:id="31" w:name="conclusion"/>
    <w:p>
      <w:pPr>
        <w:pStyle w:val="Heading2"/>
      </w:pPr>
      <w:r>
        <w:t xml:space="preserve">7. Conclusion</w:t>
      </w:r>
    </w:p>
    <w:p>
      <w:pPr>
        <w:pStyle w:val="FirstParagraph"/>
      </w:pPr>
      <w:r>
        <w:t xml:space="preserve">This lab report confirms that the radiological sector in Saudi Arabia Riyadh is undergoing a profound transformation. Driven by national health strategies and technological advancement, the profession is becoming more specialized, efficient, and patient-centered. The role of the</w:t>
      </w:r>
      <w:r>
        <w:t xml:space="preserve"> </w:t>
      </w:r>
      <w:r>
        <w:rPr>
          <w:bCs/>
          <w:b/>
        </w:rPr>
        <w:t xml:space="preserve">Radiologist</w:t>
      </w:r>
      <w:r>
        <w:t xml:space="preserve"> </w:t>
      </w:r>
      <w:r>
        <w:t xml:space="preserve">has evolved from a technician of images to a vital clinical consultant integral to modern medicine.</w:t>
      </w:r>
    </w:p>
    <w:p>
      <w:pPr>
        <w:pStyle w:val="BodyText"/>
      </w:pPr>
      <w:r>
        <w:t xml:space="preserve">For stakeholders in Saudi Arabia Riyadh, investing in radiological infrastructure and human capital yields substantial returns in public health outcomes. Continued collaboration between government bodies, academic institutions, and private sector providers will be essential to sustaining this growth trajectory. The commitment to excellence demonstrated by current practitioners ensures that Riyadh remains a beacon of high-quality healthcare services in the Middle East.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Diagnostic Imaging and Radiological Services in Saudi Arabia, Riyadh</dc:title>
  <dc:creator/>
  <dc:language>en</dc:language>
  <cp:keywords/>
  <dcterms:created xsi:type="dcterms:W3CDTF">2026-07-29T03:32:35Z</dcterms:created>
  <dcterms:modified xsi:type="dcterms:W3CDTF">2026-07-29T03:32:35Z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