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Diagnostic</w:t>
      </w:r>
      <w:r>
        <w:t xml:space="preserve"> </w:t>
      </w:r>
      <w:r>
        <w:t xml:space="preserve">Radiology</w:t>
      </w:r>
      <w:r>
        <w:t xml:space="preserve"> </w:t>
      </w: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for</w:t>
      </w:r>
      <w:r>
        <w:t xml:space="preserve"> </w:t>
      </w:r>
      <w:r>
        <w:t xml:space="preserve">Turkey</w:t>
      </w:r>
      <w:r>
        <w:t xml:space="preserve"> </w:t>
      </w:r>
      <w:r>
        <w:t xml:space="preserve">Ankara</w:t>
      </w:r>
    </w:p>
    <w:bookmarkStart w:id="20" w:name="Xfba22f4871bfde907bc07e9900607dd6a14a9c9"/>
    <w:p>
      <w:pPr>
        <w:pStyle w:val="Heading1"/>
      </w:pPr>
      <w:r>
        <w:t xml:space="preserve">Detailed Laboratory Report and Operational Assessment for Diagnostic Radiology Services</w:t>
      </w:r>
    </w:p>
    <w:p>
      <w:pPr>
        <w:pStyle w:val="FirstParagraph"/>
      </w:pPr>
      <w:r>
        <w:rPr>
          <w:bCs/>
          <w:b/>
        </w:rPr>
        <w:t xml:space="preserve">Jurisdiction:</w:t>
      </w:r>
      <w:r>
        <w:t xml:space="preserve"> </w:t>
      </w:r>
      <w:r>
        <w:t xml:space="preserve">Turkey Ankara</w:t>
      </w:r>
      <w:r>
        <w:br/>
      </w:r>
      <w:r>
        <w:rPr>
          <w:bCs/>
          <w:b/>
        </w:rPr>
        <w:t xml:space="preserve">Focal Discipline:</w:t>
      </w:r>
      <w:r>
        <w:t xml:space="preserve"> </w:t>
      </w:r>
      <w:r>
        <w:t xml:space="preserve">Diagnostic Radiologist Operations</w:t>
      </w:r>
      <w:r>
        <w:br/>
      </w:r>
      <w:r>
        <w:rPr>
          <w:bCs/>
          <w:b/>
        </w:rPr>
        <w:t xml:space="preserve">Date of Report:</w:t>
      </w:r>
      <w:r>
        <w:t xml:space="preserve"> </w:t>
      </w:r>
      <w:r>
        <w:t xml:space="preserve">October 2023</w:t>
      </w:r>
      <w:r>
        <w:br/>
      </w:r>
    </w:p>
    <w:p>
      <w:pPr>
        <w:pStyle w:val="BodyText"/>
      </w:pPr>
      <w:r>
        <w:t xml:space="preserve">Status:** Comprehensive Review &amp; Compliance Audit</w:t>
      </w:r>
    </w:p>
    <w:bookmarkEnd w:id="20"/>
    <w:bookmarkStart w:id="21" w:name="executive-summary"/>
    <w:p>
      <w:pPr>
        <w:pStyle w:val="Heading2"/>
      </w:pPr>
      <w:r>
        <w:t xml:space="preserve">1. Executive Summary</w:t>
      </w:r>
    </w:p>
    <w:p>
      <w:pPr>
        <w:pStyle w:val="FirstParagraph"/>
      </w:pPr>
      <w:r>
        <w:t xml:space="preserve">This laboratory report provides a comprehensive examination of the operational, clinical, and infrastructural requirements necessary to establish and maintain a high-standard diagnostic imaging facility within the capital city of Turkey Ankara. The primary objective of this document is to outline the critical role of a qualified Radiologist in ensuring patient safety, diagnostic accuracy, and regulatory compliance within the unique healthcare landscape of Ankara. As medical technology evolves rapidly, particularly in the fields of computed tomography (CT), magnetic resonance imaging (MRI), and digital radiography, the integration of advanced imaging protocols with strict adherence to national health standards is paramount. This report details the specific challenges and opportunities present in Ankara’s healthcare sector, emphasizing that the presence of a highly trained Radiologist is not merely an administrative formality but a clinical necessity for effective patient care.</w:t>
      </w:r>
    </w:p>
    <w:bookmarkEnd w:id="21"/>
    <w:bookmarkStart w:id="22" w:name="Xd344830d8e0fa6919f4ce0284011292f0bdfa67"/>
    <w:p>
      <w:pPr>
        <w:pStyle w:val="Heading2"/>
      </w:pPr>
      <w:r>
        <w:t xml:space="preserve">2. Introduction: The Healthcare Context in Turkey Ankara</w:t>
      </w:r>
    </w:p>
    <w:p>
      <w:pPr>
        <w:pStyle w:val="FirstParagraph"/>
      </w:pPr>
      <w:r>
        <w:t xml:space="preserve">Ankara, as the political and administrative capital of Turkey, serves as a central hub for healthcare services not only for its residents but also for patients from surrounding provinces who require specialized tertiary care. The city hosts some of the most prestigious university hospitals and private medical centers in the country. Consequently, the demand for high-quality diagnostic imaging is immense. A</w:t>
      </w:r>
      <w:r>
        <w:t xml:space="preserve"> </w:t>
      </w:r>
      <w:r>
        <w:t xml:space="preserve">Radiologist</w:t>
      </w:r>
      <w:r>
        <w:t xml:space="preserve"> </w:t>
      </w:r>
      <w:r>
        <w:t xml:space="preserve">operating in this region must navigate a complex system that includes both public institutions governed by the Ministry of Health and a vibrant private sector driven by competitive market dynamics.</w:t>
      </w:r>
    </w:p>
    <w:p>
      <w:pPr>
        <w:pStyle w:val="BodyText"/>
      </w:pPr>
      <w:r>
        <w:t xml:space="preserve">The infrastructure in Turkey Ankara has seen significant modernization over the past decade. However, with this growth comes the need for rigorous quality control measures. This report serves as a foundational document to ensure that any new or existing imaging center in Ankara aligns with international standards of radiological practice while respecting local regulations and cultural nuances regarding patient care.</w:t>
      </w:r>
    </w:p>
    <w:bookmarkEnd w:id="22"/>
    <w:bookmarkStart w:id="26" w:name="X217257ca26eae55e36105efb96699d38ae95c7d"/>
    <w:p>
      <w:pPr>
        <w:pStyle w:val="Heading2"/>
      </w:pPr>
      <w:r>
        <w:t xml:space="preserve">3. Role and Responsibilities of the Radiologist</w:t>
      </w:r>
    </w:p>
    <w:p>
      <w:pPr>
        <w:pStyle w:val="FirstParagraph"/>
      </w:pPr>
      <w:r>
        <w:t xml:space="preserve">The core subject of this laboratory assessment is the professional scope and duties assigned to a specialized Radiologist in Turkey Ankara. The responsibilities extend far beyond the interpretation of images; they encompass a holistic approach to patient diagnosis and treatment planning.</w:t>
      </w:r>
    </w:p>
    <w:bookmarkStart w:id="23" w:name="diagnostic-interpretation-and-accuracy"/>
    <w:p>
      <w:pPr>
        <w:pStyle w:val="Heading3"/>
      </w:pPr>
      <w:r>
        <w:t xml:space="preserve">3.1 Diagnostic Interpretation and Accuracy</w:t>
      </w:r>
    </w:p>
    <w:p>
      <w:pPr>
        <w:pStyle w:val="FirstParagraph"/>
      </w:pPr>
      <w:r>
        <w:t xml:space="preserve">The primary duty of the Radiologist is the accurate analysis of medical images, including X-rays, CT scans, MRIs, ultrasounds, and nuclear medicine studies. In a high-volume setting like Ankara’s major hospitals or diagnostic centers in districts such as Çankaya or Keçiören, time management is crucial. However, accuracy cannot be compromised for speed. The Radiologist must utilize advanced software tools and artificial intelligence-assisted diagnostics to enhance detection rates for pathologies such as oncological masses, neurological disorders, and musculoskeletal injuries.</w:t>
      </w:r>
    </w:p>
    <w:bookmarkEnd w:id="23"/>
    <w:bookmarkStart w:id="24" w:name="radiation-safety-and-patient-protection"/>
    <w:p>
      <w:pPr>
        <w:pStyle w:val="Heading3"/>
      </w:pPr>
      <w:r>
        <w:t xml:space="preserve">3.2 Radiation Safety and Patient Protection</w:t>
      </w:r>
    </w:p>
    <w:p>
      <w:pPr>
        <w:pStyle w:val="FirstParagraph"/>
      </w:pPr>
      <w:r>
        <w:t xml:space="preserve">A critical component of the laboratory report focuses on radiation safety. The Radiologist is responsible for ensuring that all imaging procedures adhere to the ALARA (As Low As Reasonably Achievable) principle. This involves calculating optimal doses for patients, particularly vulnerable populations such as children and pregnant women in Turkey Ankara. Regular audits of equipment calibration and dose monitoring are essential tasks that fall under the Radiologist’s supervisory role.</w:t>
      </w:r>
    </w:p>
    <w:bookmarkEnd w:id="24"/>
    <w:bookmarkStart w:id="25" w:name="multidisciplinary-collaboration"/>
    <w:p>
      <w:pPr>
        <w:pStyle w:val="Heading3"/>
      </w:pPr>
      <w:r>
        <w:t xml:space="preserve">3.3 Multidisciplinary Collaboration</w:t>
      </w:r>
    </w:p>
    <w:p>
      <w:pPr>
        <w:pStyle w:val="FirstParagraph"/>
      </w:pPr>
      <w:r>
        <w:t xml:space="preserve">In the healthcare ecosystem of Ankara, effective communication between the Radiologist and referring physicians is vital. This includes participating in tumor boards, trauma teams, and emergency departments. The Radiologist must provide clear, concise reports that guide clinical decision-making processes immediately.</w:t>
      </w:r>
    </w:p>
    <w:bookmarkEnd w:id="25"/>
    <w:bookmarkEnd w:id="26"/>
    <w:bookmarkStart w:id="27" w:name="X51842973924e3fa1eb817b0b985962663645424"/>
    <w:p>
      <w:pPr>
        <w:pStyle w:val="Heading2"/>
      </w:pPr>
      <w:r>
        <w:t xml:space="preserve">4. Regulatory Compliance and Licensing in Turkey</w:t>
      </w:r>
    </w:p>
    <w:p>
      <w:pPr>
        <w:pStyle w:val="FirstParagraph"/>
      </w:pPr>
      <w:r>
        <w:t xml:space="preserve">To operate legally and ethically, any facility involving diagnostic imaging in Turkey Ankara must comply with stringent regulations set by the Turkish Ministry of Health. This laboratory report highlights several key regulatory aspects:</w:t>
      </w:r>
    </w:p>
    <w:p>
      <w:pPr>
        <w:numPr>
          <w:ilvl w:val="0"/>
          <w:numId w:val="1001"/>
        </w:numPr>
        <w:pStyle w:val="Compact"/>
      </w:pPr>
      <w:r>
        <w:rPr>
          <w:bCs/>
          <w:b/>
        </w:rPr>
        <w:t xml:space="preserve">Licensing for Medical Devices:</w:t>
      </w:r>
      <w:r>
        <w:t xml:space="preserve"> </w:t>
      </w:r>
      <w:r>
        <w:t xml:space="preserve">All imaging equipment must be registered with the Ministry of Health and undergo periodic inspections to ensure operational efficiency and safety.</w:t>
      </w:r>
    </w:p>
    <w:p>
      <w:pPr>
        <w:numPr>
          <w:ilvl w:val="0"/>
          <w:numId w:val="1001"/>
        </w:numPr>
        <w:pStyle w:val="Compact"/>
      </w:pPr>
      <w:r>
        <w:rPr>
          <w:bCs/>
          <w:b/>
        </w:rPr>
        <w:t xml:space="preserve">Radiation Protection Commission:</w:t>
      </w:r>
      <w:r>
        <w:t xml:space="preserve"> </w:t>
      </w:r>
      <w:r>
        <w:t xml:space="preserve">Each facility must have a designated Radiation Protection Supervisor, working in tandem with the Radiologist to monitor environmental radiation levels.</w:t>
      </w:r>
    </w:p>
    <w:p>
      <w:pPr>
        <w:numPr>
          <w:ilvl w:val="0"/>
          <w:numId w:val="1001"/>
        </w:numPr>
        <w:pStyle w:val="Compact"/>
      </w:pPr>
      <w:r>
        <w:rPr>
          <w:bCs/>
          <w:b/>
        </w:rPr>
        <w:t xml:space="preserve">Data Privacy (KVKK):</w:t>
      </w:r>
      <w:r>
        <w:t xml:space="preserve"> </w:t>
      </w:r>
      <w:r>
        <w:t xml:space="preserve">Patient data stored in Picture Archiving and Communication Systems (PACS) must comply with Turkey’s Personal Data Protection Law. The Radiologist plays a key role in ensuring that digital records are secure and accessible only to authorized personnel.</w:t>
      </w:r>
    </w:p>
    <w:p>
      <w:pPr>
        <w:numPr>
          <w:ilvl w:val="0"/>
          <w:numId w:val="1001"/>
        </w:numPr>
        <w:pStyle w:val="Compact"/>
      </w:pPr>
      <w:r>
        <w:rPr>
          <w:bCs/>
          <w:b/>
        </w:rPr>
        <w:t xml:space="preserve">Professional Certification:</w:t>
      </w:r>
      <w:r>
        <w:t xml:space="preserve"> </w:t>
      </w:r>
      <w:r>
        <w:t xml:space="preserve">The Radiologist must hold valid certification from the Turkish Medical Association (TTB) and possess specialized board qualifications recognized within Turkey Ankara’s medical community.</w:t>
      </w:r>
    </w:p>
    <w:bookmarkEnd w:id="27"/>
    <w:bookmarkStart w:id="28" w:name="Xc800ed5681144976675fc1f0236be77fc406660"/>
    <w:p>
      <w:pPr>
        <w:pStyle w:val="Heading2"/>
      </w:pPr>
      <w:r>
        <w:t xml:space="preserve">5. Infrastructure and Technological Requirements</w:t>
      </w:r>
    </w:p>
    <w:p>
      <w:pPr>
        <w:pStyle w:val="FirstParagraph"/>
      </w:pPr>
      <w:r>
        <w:t xml:space="preserve">The physical laboratory environment in Turkey Ankara must be designed to support the workflow of a modern Radiologist. Key infrastructure elements include:</w:t>
      </w:r>
    </w:p>
    <w:p>
      <w:pPr>
        <w:numPr>
          <w:ilvl w:val="0"/>
          <w:numId w:val="1002"/>
        </w:numPr>
        <w:pStyle w:val="Compact"/>
      </w:pPr>
      <w:r>
        <w:rPr>
          <w:bCs/>
          <w:b/>
        </w:rPr>
        <w:t xml:space="preserve">PACS Integration:</w:t>
      </w:r>
    </w:p>
    <w:p>
      <w:pPr>
        <w:numPr>
          <w:ilvl w:val="0"/>
          <w:numId w:val="1002"/>
        </w:numPr>
        <w:pStyle w:val="Compact"/>
      </w:pPr>
      <w:r>
        <w:rPr>
          <w:bCs/>
          <w:b/>
        </w:rPr>
        <w:t xml:space="preserve">Digital Workstations:</w:t>
      </w:r>
      <w:r>
        <w:t xml:space="preserve"> </w:t>
      </w:r>
      <w:r>
        <w:t xml:space="preserve">High-resolution monitors certified for diagnostic reading are mandatory to prevent misdiagnosis due to display errors.</w:t>
      </w:r>
    </w:p>
    <w:p>
      <w:pPr>
        <w:numPr>
          <w:ilvl w:val="0"/>
          <w:numId w:val="1002"/>
        </w:numPr>
        <w:pStyle w:val="Compact"/>
      </w:pPr>
      <w:r>
        <w:rPr>
          <w:bCs/>
          <w:b/>
        </w:rPr>
        <w:t xml:space="preserve">Patient Management Systems:</w:t>
      </w:r>
      <w:r>
        <w:t xml:space="preserve"> </w:t>
      </w:r>
      <w:r>
        <w:t xml:space="preserve">Electronic Health Record (EHR) integration allows the Radiologist to access patient history, previous imaging, and clinical notes seamlessly.</w:t>
      </w:r>
    </w:p>
    <w:p>
      <w:pPr>
        <w:pStyle w:val="FirstParagraph"/>
      </w:pPr>
      <w:r>
        <w:t xml:space="preserve">Furthermore, the physical layout of the radiology department in Turkey Ankara must account for high patient throughput. Waiting areas should be equipped with digital information screens to reduce anxiety and manage expectations during peak hours.</w:t>
      </w:r>
    </w:p>
    <w:bookmarkEnd w:id="28"/>
    <w:bookmarkStart w:id="29" w:name="challenges-and-future-prospects"/>
    <w:p>
      <w:pPr>
        <w:pStyle w:val="Heading2"/>
      </w:pPr>
      <w:r>
        <w:t xml:space="preserve">6. Challenges and Future Prospects</w:t>
      </w:r>
    </w:p>
    <w:p>
      <w:pPr>
        <w:pStyle w:val="FirstParagraph"/>
      </w:pPr>
      <w:r>
        <w:t xml:space="preserve">While the healthcare sector in Turkey Ankara is robust, it faces challenges such as rapid technological obsolescence, staffing shortages in specialized subspecialties (such as pediatric radiology or neuroradiology), and the increasing cost of medical equipment. To address these issues, continuous education for the Radiologist is crucial.</w:t>
      </w:r>
    </w:p>
    <w:p>
      <w:pPr>
        <w:pStyle w:val="BodyText"/>
      </w:pPr>
      <w:r>
        <w:t xml:space="preserve">Future developments will likely involve greater integration of artificial intelligence in image analysis. AI tools can assist the Radiologist by highlighting potential anomalies, thereby reducing reading time and improving consistency. However, human oversight remains irreplaceable. The laboratory report concludes that investing in both technology and human expertise is the most sustainable path forward for healthcare providers in Ankara.</w:t>
      </w:r>
    </w:p>
    <w:bookmarkEnd w:id="29"/>
    <w:bookmarkStart w:id="30" w:name="conclusion"/>
    <w:p>
      <w:pPr>
        <w:pStyle w:val="Heading2"/>
      </w:pPr>
      <w:r>
        <w:t xml:space="preserve">7. Conclusion</w:t>
      </w:r>
    </w:p>
    <w:p>
      <w:pPr>
        <w:pStyle w:val="FirstParagraph"/>
      </w:pPr>
      <w:r>
        <w:t xml:space="preserve">This laboratory report underscores the critical importance of a qualified Radiologist in delivering high-quality diagnostic services in Turkey Ankara. The interplay between advanced medical technology, strict regulatory compliance, and professional expertise defines the standard of care required in this dynamic region. By adhering to the guidelines outlined in this document, healthcare facilities can ensure that they meet the needs of their patients while maintaining operational excellence. The Radiologist stands at the forefront of this effort, serving as a pivotal link between diagnostic imaging and effective clinical treatment. As Turkey Ankara continues to develop its healthcare infrastructure, prioritizing these radiological standards will contribute significantly to public health outcomes and international recognition.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Diagnostic Radiology Laboratory Report: Comprehensive Analysis for Turkey Ankara</dc:title>
  <dc:creator/>
  <dc:language>en</dc:language>
  <cp:keywords/>
  <dcterms:created xsi:type="dcterms:W3CDTF">2026-07-29T10:09:29Z</dcterms:created>
  <dcterms:modified xsi:type="dcterms:W3CDTF">2026-07-29T10:09:29Z</dcterms:modified>
</cp:coreProperties>
</file>

<file path=docProps/custom.xml><?xml version="1.0" encoding="utf-8"?>
<Properties xmlns="http://schemas.openxmlformats.org/officeDocument/2006/custom-properties" xmlns:vt="http://schemas.openxmlformats.org/officeDocument/2006/docPropsVTypes"/>
</file>