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Radiologist</w:t>
      </w:r>
      <w:r>
        <w:t xml:space="preserve"> </w:t>
      </w:r>
      <w:r>
        <w:t xml:space="preserve">Lab</w:t>
      </w:r>
      <w:r>
        <w:t xml:space="preserve"> </w:t>
      </w:r>
      <w:r>
        <w:t xml:space="preserve">Report:</w:t>
      </w:r>
      <w:r>
        <w:t xml:space="preserve"> </w:t>
      </w:r>
      <w:r>
        <w:t xml:space="preserve">United</w:t>
      </w:r>
      <w:r>
        <w:t xml:space="preserve"> </w:t>
      </w:r>
      <w:r>
        <w:t xml:space="preserve">States</w:t>
      </w:r>
      <w:r>
        <w:t xml:space="preserve"> </w:t>
      </w:r>
      <w:r>
        <w:t xml:space="preserve">San</w:t>
      </w:r>
      <w:r>
        <w:t xml:space="preserve"> </w:t>
      </w:r>
      <w:r>
        <w:t xml:space="preserve">Francisco</w:t>
      </w:r>
    </w:p>
    <w:p>
      <w:pPr>
        <w:pStyle w:val="FirstParagraph"/>
      </w:pPr>
      <w:r>
        <w:t xml:space="preserve">```html</w:t>
      </w:r>
    </w:p>
    <w:bookmarkStart w:id="20" w:name="radiologist-laboratory-report"/>
    <w:p>
      <w:pPr>
        <w:pStyle w:val="Heading1"/>
      </w:pPr>
      <w:r>
        <w:t xml:space="preserve">RADIOLOGIST LABORATORY REPORT</w:t>
      </w:r>
    </w:p>
    <w:p>
      <w:pPr>
        <w:pStyle w:val="FirstParagraph"/>
      </w:pPr>
      <w:r>
        <w:rPr>
          <w:bCs/>
          <w:b/>
        </w:rPr>
        <w:t xml:space="preserve">Institution:</w:t>
      </w:r>
      <w:r>
        <w:t xml:space="preserve"> </w:t>
      </w:r>
      <w:r>
        <w:t xml:space="preserve">United States San Francisco Diagnostic Imaging Center</w:t>
      </w:r>
      <w:r>
        <w:br/>
      </w:r>
      <w:r>
        <w:rPr>
          <w:bCs/>
          <w:b/>
        </w:rPr>
        <w:t xml:space="preserve">Date:</w:t>
      </w:r>
      <w:r>
        <w:t xml:space="preserve"> </w:t>
      </w:r>
      <w:r>
        <w:t xml:space="preserve">May 24, 2024</w:t>
      </w:r>
      <w:r>
        <w:br/>
      </w:r>
      <w:r>
        <w:rPr>
          <w:bCs/>
          <w:b/>
        </w:rPr>
        <w:t xml:space="preserve">Patient ID:</w:t>
      </w:r>
      <w:r>
        <w:rPr>
          <w:iCs/>
          <w:i/>
        </w:rPr>
        <w:t xml:space="preserve">Patient Name: John Doe</w:t>
      </w:r>
    </w:p>
    <w:p>
      <w:pPr>
        <w:pStyle w:val="BodyText"/>
      </w:pPr>
      <w:r>
        <w:t xml:space="preserve">I. INTRODUCTION AND CLINICAL INDICATION</w:t>
      </w:r>
    </w:p>
    <w:p>
      <w:pPr>
        <w:pStyle w:val="BodyText"/>
      </w:pPr>
      <w:r>
        <w:t xml:space="preserve">This comprehensive Radiologist Lab Report serves as an official diagnostic summary generated within the specialized medical facilities of the United States, specifically tailored to the high-standard clinical protocols found in United States San Francisco. The patient presented with acute onset localized pain and unexplained neurological deficits requiring immediate advanced imaging analysis. In a bustling metropolitan hub like United States San Francisco, where time sensitivity is critical for patient outcomes in emergency medicine, this laboratory report delineates the findings from a computed tomography (CT) angiogram followed by magnetic resonance imaging (MRI) of the brain and cervical spine.</w:t>
      </w:r>
    </w:p>
    <w:p>
      <w:pPr>
        <w:pStyle w:val="BodyText"/>
      </w:pPr>
      <w:r>
        <w:t xml:space="preserve">The primary objective of this Radiologist assessment was to rule out vascular anomalies such as aneurysms or acute ischemic strokes, given the patient's history and presenting symptoms. As a leading entity in medical diagnostics, United States San Francisco maintains rigorous adherence to federal radiological safety guidelines while utilizing state-of-the-art imaging technologies. This report provides a granular breakdown of the radiographic evidence gathered during the diagnostic procedure.</w:t>
      </w:r>
    </w:p>
    <w:p>
      <w:pPr>
        <w:pStyle w:val="BodyText"/>
      </w:pPr>
      <w:r>
        <w:t xml:space="preserve">II. MATERIALS AND METHODS (IMAGING PROTOCOLS)</w:t>
      </w:r>
    </w:p>
    <w:p>
      <w:pPr>
        <w:pStyle w:val="BodyText"/>
      </w:pPr>
      <w:r>
        <w:t xml:space="preserve">All procedures were conducted under strict sterility and safety protocols mandated by healthcare standards in United States San Francisco. The imaging session began with a non-contrast head CT to establish baseline intracranial structure and rule out hemorrhage. Subsequently, contrast-enhanced vessels (CTA) were evaluated for blood flow integrity.</w:t>
      </w:r>
    </w:p>
    <w:p>
      <w:pPr>
        <w:pStyle w:val="BodyText"/>
      </w:pPr>
      <w:r>
        <w:t xml:space="preserve">Following the CT scan, the patient was transferred to the dedicated MRI suite within our United States San Francisco facility. High-resolution T1-weighted, T2-weighted, and FLAIR sequences were obtained covering both cerebral hemispheres and the upper cervical spine. The use of gadolinium-based contrast agents was considered but deemed unnecessary based on preliminary CT findings; however, susceptibility weighted imaging (SWI) was included to detect microhemorrhages or vascular malformations. All equipment used is calibrated weekly according to international standards.</w:t>
      </w:r>
    </w:p>
    <w:p>
      <w:pPr>
        <w:pStyle w:val="BodyText"/>
      </w:pPr>
      <w:r>
        <w:t xml:space="preserve">III. FINDINGS (RADIOLOGIST'S OBSERVATIONS)</w:t>
      </w:r>
    </w:p>
    <w:p>
      <w:pPr>
        <w:pStyle w:val="BodyText"/>
      </w:pPr>
      <w:r>
        <w:rPr>
          <w:bCs/>
          <w:b/>
        </w:rPr>
        <w:t xml:space="preserve">Cranial Imaging:</w:t>
      </w:r>
      <w:r>
        <w:br/>
      </w:r>
      <w:r>
        <w:t xml:space="preserve">The brain parenchyma demonstrates normal symmetry with no evidence of midline shift, mass effect, or hydrocephalus. The ventricular system is within normal limits in size and configuration. There are no acute infarcts or hemorrhagic lesions identified on the CT or MRI sequences.</w:t>
      </w:r>
      <w:r>
        <w:br/>
      </w:r>
      <w:r>
        <w:br/>
      </w:r>
      <w:r>
        <w:rPr>
          <w:bCs/>
          <w:b/>
        </w:rPr>
        <w:t xml:space="preserve">Vascular Imaging:</w:t>
      </w:r>
      <w:r>
        <w:br/>
      </w:r>
      <w:r>
        <w:t xml:space="preserve">The Circle of Willis appears intact without evidence of aneurysmal dilation or significant stenosis. Major intracranial arteries, including the middle cerebral artery (MCA) and anterior cerebral artery (ACA), demonstrate unimpeded flow with no filling defects suggestive of thrombus formation. These clear vascular findings are particularly relevant in United States San Francisco contexts, where rapid triage decisions can determine long-term patient survival rates.</w:t>
      </w:r>
      <w:r>
        <w:br/>
      </w:r>
      <w:r>
        <w:br/>
      </w:r>
      <w:r>
        <w:rPr>
          <w:bCs/>
          <w:b/>
        </w:rPr>
        <w:t xml:space="preserve">Cervical Spine:</w:t>
      </w:r>
      <w:r>
        <w:br/>
      </w:r>
      <w:r>
        <w:t xml:space="preserve">The cervical vertebral bodies align anatomically without signs of fracture or dislocation. Intervertebral discs show mild degenerative changes consistent with the patient’s age, but there is no significant disc herniation impinging upon the spinal cord or exiting nerve roots. The spinal canal remains patent throughout the visualized segments.</w:t>
      </w:r>
    </w:p>
    <w:p>
      <w:pPr>
        <w:pStyle w:val="BodyText"/>
      </w:pPr>
      <w:r>
        <w:t xml:space="preserve">IV. IMPRESSION AND DIAGNOSIS</w:t>
      </w:r>
    </w:p>
    <w:p>
      <w:pPr>
        <w:pStyle w:val="BodyText"/>
      </w:pPr>
      <w:r>
        <w:t xml:space="preserve">The Radiologist concludes that the imaging evaluation reveals no acute intracranial pathology, vascular anomalies, or cervical spine abnormalities requiring surgical intervention. The mild degenerative changes observed in the neck are chronic and non-urgent.</w:t>
      </w:r>
    </w:p>
    <w:p>
      <w:pPr>
        <w:pStyle w:val="BodyText"/>
      </w:pPr>
      <w:r>
        <w:t xml:space="preserve">No evidence of acute stroke, hemorrhage, or space-occupying lesion.</w:t>
      </w:r>
    </w:p>
    <w:p>
      <w:pPr>
        <w:pStyle w:val="BodyText"/>
      </w:pPr>
      <w:r>
        <w:t xml:space="preserve">Vascular structures demonstrate normal perfusion with no aneurysms or stenosis noted. This confirms effective cerebral blood flow regulation typical in healthy individuals residing in United States San Francisco.</w:t>
      </w:r>
    </w:p>
    <w:p>
      <w:pPr>
        <w:pStyle w:val="BodyText"/>
      </w:pPr>
      <w:r>
        <w:t xml:space="preserve"> </w:t>
      </w:r>
      <w:r>
        <w:t xml:space="preserve">3. Mild cervical spondylosis is present but asymptomatic relative to neurological compromise.</w:t>
      </w:r>
    </w:p>
    <w:p>
      <w:pPr>
        <w:pStyle w:val="BodyText"/>
      </w:pPr>
      <w:r>
        <w:t xml:space="preserve">V. CONCLUSION AND RECOMMENDATIONS FOR UNITED STATES SAN FRANCISCO HEALTHCARE CONTEXT</w:t>
      </w:r>
    </w:p>
    <w:p>
      <w:pPr>
        <w:pStyle w:val="BodyText"/>
      </w:pPr>
      <w:r>
        <w:t xml:space="preserve">This Radiologist Lab Report serves as a definitive diagnostic document for the patient's clinical record within the United States San Francisco healthcare network. Given that United States San Francisco represents one of America’s most advanced metropolitan medical ecosystems, it is imperative that all diagnostic reports integrate seamlessly into electronic health records (EHR) accessible by local physicians.</w:t>
      </w:r>
    </w:p>
    <w:p>
      <w:pPr>
        <w:pStyle w:val="BodyText"/>
      </w:pPr>
      <w:r>
        <w:t xml:space="preserve">The findings indicate a favorable prognosis with no need for emergency intervention. However, patients in United States San Francisco should remain aware of environmental factors such as air quality or stress levels which may contribute to vascular health over time. Routine follow-ups are recommended every six months to monitor any progression of the mild degenerative cervical changes.</w:t>
      </w:r>
    </w:p>
    <w:p>
      <w:pPr>
        <w:pStyle w:val="BodyText"/>
      </w:pPr>
      <w:r>
        <w:t xml:space="preserve">It is crucial that this Radiologist Lab Report be reviewed by the primary care physician and any subsequent specialists in United States San Francisco who will coordinate further non-surgical management options such as physical therapy or pharmacological support for musculoskeletal discomfort.</w:t>
      </w:r>
    </w:p>
    <w:p>
      <w:pPr>
        <w:pStyle w:val="BodyText"/>
      </w:pPr>
      <w:r>
        <w:t xml:space="preserve">This document underscores the critical role of accurate Radiologist reporting in maintaining public health standards within United States San Francisco. By leveraging advanced imaging technology and adhering to strict diagnostic criteria, United States San Francisco continues to set a benchmark for medical excellence across the nation. The transparency and precision provided in this report ensure that all stakeholders involved in patient care—from emergency room staff to outpatient therapists—receive clear guidance based on robust scientific evidence.</w:t>
      </w:r>
    </w:p>
    <w:p>
      <w:pPr>
        <w:pStyle w:val="BodyText"/>
      </w:pPr>
      <w:r>
        <w:rPr>
          <w:bCs/>
          <w:b/>
        </w:rPr>
        <w:t xml:space="preserve">Radiologist Signature:</w:t>
      </w:r>
      <w:r>
        <w:t xml:space="preserve"> </w:t>
      </w:r>
      <w:r>
        <w:t xml:space="preserve">Dr. A. Smith, MD</w:t>
      </w:r>
      <w:r>
        <w:br/>
      </w:r>
      <w:r>
        <w:rPr>
          <w:bCs/>
          <w:b/>
        </w:rPr>
        <w:t xml:space="preserve">Certification:</w:t>
      </w:r>
      <w:r>
        <w:t xml:space="preserve"> </w:t>
      </w:r>
      <w:r>
        <w:t xml:space="preserve">American Board of Radiology</w:t>
      </w:r>
      <w:r>
        <w:br/>
      </w:r>
      <w:r>
        <w:rPr>
          <w:bCs/>
          <w:b/>
        </w:rPr>
        <w:t xml:space="preserve">Institutional Affiliation:</w:t>
      </w:r>
      <w:r>
        <w:t xml:space="preserve"> </w:t>
      </w:r>
      <w:r>
        <w:t xml:space="preserve">United States San Francisco Diagnostic Imaging Center</w:t>
      </w:r>
    </w:p>
    <w:p>
      <w:pPr>
        <w:pStyle w:val="BodyText"/>
      </w:pPr>
      <w:r>
        <w:rPr>
          <w:iCs/>
          <w:i/>
        </w:rPr>
        <w:t xml:space="preserve">Note: This report must be interpreted in conjunction with the patient’s clinical history and physical examination findings.</w:t>
      </w:r>
    </w:p>
    <w:p>
      <w:pPr>
        <w:pStyle w:val="BodyText"/>
      </w:pPr>
      <w:r>
        <w:t xml:space="preserv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Radiologist Lab Report: United States San Francisco</dc:title>
  <dc:creator/>
  <dc:language>en</dc:language>
  <cp:keywords/>
  <dcterms:created xsi:type="dcterms:W3CDTF">2026-07-29T22:09:48Z</dcterms:created>
  <dcterms:modified xsi:type="dcterms:W3CDTF">2026-07-29T22:09:48Z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