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ca4c6ba8a31640212e5a9ce0b9d5acc7460275b"/>
    <w:p>
      <w:pPr>
        <w:pStyle w:val="Heading1"/>
      </w:pPr>
      <w:r>
        <w:t xml:space="preserve">Laboratory Report on Robotics Engineering Applications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Argentina Buenos Aires</w:t>
      </w:r>
      <w:r>
        <w:br/>
      </w:r>
      <w:r>
        <w:rPr>
          <w:bCs/>
          <w:b/>
        </w:rPr>
        <w:t xml:space="preserve">Title of Study:</w:t>
      </w:r>
      <w:r>
        <w:t xml:space="preserve"> </w:t>
      </w:r>
      <w:r>
        <w:t xml:space="preserve">Operational Viability and Integration Protocols for the Robotics Engineer in Local Industrial Sectors</w:t>
      </w:r>
    </w:p>
    <w:bookmarkEnd w:id="20"/>
    <w:bookmarkStart w:id="21" w:name="abstract"/>
    <w:p>
      <w:pPr>
        <w:pStyle w:val="Heading2"/>
      </w:pPr>
      <w:r>
        <w:t xml:space="preserve">1. Abstract</w:t>
      </w:r>
    </w:p>
    <w:p>
      <w:pPr>
        <w:pStyle w:val="FirstParagraph"/>
      </w:pPr>
      <w:r>
        <w:t xml:space="preserve">This laboratory report outlines the comprehensive analysis of the role, responsibilities, and technical requirements of a Robotics Engineer operating within the specific industrial and technological ecosystem of Argentina Buenos Aires. The primary objective is to evaluate how specialized engineering practices must be adapted to local infrastructure constraints, economic factors, and educational standards prevalent in this region. The study highlights that while global robotics principles remain constant, the application by a</w:t>
      </w:r>
      <w:r>
        <w:t xml:space="preserve"> </w:t>
      </w:r>
      <w:r>
        <w:rPr>
          <w:bCs/>
          <w:b/>
        </w:rPr>
        <w:t xml:space="preserve">Robotics Engineer</w:t>
      </w:r>
      <w:r>
        <w:t xml:space="preserve"> </w:t>
      </w:r>
      <w:r>
        <w:t xml:space="preserve">in</w:t>
      </w:r>
      <w:r>
        <w:t xml:space="preserve"> </w:t>
      </w:r>
      <w:r>
        <w:rPr>
          <w:bCs/>
          <w:b/>
        </w:rPr>
        <w:t xml:space="preserve">Argentina Buenos Aires</w:t>
      </w:r>
      <w:r>
        <w:t xml:space="preserve"> </w:t>
      </w:r>
      <w:r>
        <w:t xml:space="preserve">requires a nuanced approach involving supply chain resilience and localized software optimization.</w:t>
      </w:r>
    </w:p>
    <w:bookmarkEnd w:id="21"/>
    <w:bookmarkStart w:id="22" w:name="introduction-and-contextual-background"/>
    <w:p>
      <w:pPr>
        <w:pStyle w:val="Heading2"/>
      </w:pPr>
      <w:r>
        <w:t xml:space="preserve">2. Introduction and Contextual Background</w:t>
      </w:r>
    </w:p>
    <w:p>
      <w:pPr>
        <w:pStyle w:val="FirstParagraph"/>
      </w:pPr>
      <w:r>
        <w:t xml:space="preserve">The rapid evolution of Industry 4.0 has necessitated the presence of highly skilled professionals capable of designing, maintaining, and optimizing automated systems. In the context of South America, Buenos Aires stands out as a burgeoning hub for technological innovation despite facing unique economic hurdles. This report focuses on the specific challenges encountered when implementing robotic solutions in</w:t>
      </w:r>
      <w:r>
        <w:t xml:space="preserve"> </w:t>
      </w:r>
      <w:r>
        <w:rPr>
          <w:bCs/>
          <w:b/>
        </w:rPr>
        <w:t xml:space="preserve">Argentina Buenos Aires</w:t>
      </w:r>
      <w:r>
        <w:t xml:space="preserve">.</w:t>
      </w:r>
    </w:p>
    <w:p>
      <w:pPr>
        <w:pStyle w:val="BodyText"/>
      </w:pPr>
      <w:r>
        <w:t xml:space="preserve">The city serves as both a manufacturing center and an emerging software development capital. Consequently, the role of the</w:t>
      </w:r>
      <w:r>
        <w:t xml:space="preserve"> </w:t>
      </w:r>
      <w:r>
        <w:rPr>
          <w:bCs/>
          <w:b/>
        </w:rPr>
        <w:t xml:space="preserve">Robotics Engineer</w:t>
      </w:r>
      <w:r>
        <w:t xml:space="preserve"> </w:t>
      </w:r>
      <w:r>
        <w:t xml:space="preserve">here is not limited to hardware integration but extends deeply into custom software development, AI implementation, and cross-departmental logistical coordination. Understanding the local regulatory framework and economic volatility in</w:t>
      </w:r>
      <w:r>
        <w:t xml:space="preserve"> </w:t>
      </w:r>
      <w:r>
        <w:rPr>
          <w:bCs/>
          <w:b/>
        </w:rPr>
        <w:t xml:space="preserve">Argentina Buenos Aires</w:t>
      </w:r>
      <w:r>
        <w:t xml:space="preserve"> </w:t>
      </w:r>
      <w:r>
        <w:t xml:space="preserve">is crucial for any engineer planning to deploy automated systems effectively.</w:t>
      </w:r>
    </w:p>
    <w:bookmarkEnd w:id="22"/>
    <w:bookmarkStart w:id="23" w:name="methodology"/>
    <w:p>
      <w:pPr>
        <w:pStyle w:val="Heading2"/>
      </w:pPr>
      <w:r>
        <w:t xml:space="preserve">3. Methodology</w:t>
      </w:r>
    </w:p>
    <w:p>
      <w:pPr>
        <w:pStyle w:val="FirstParagraph"/>
      </w:pPr>
      <w:r>
        <w:t xml:space="preserve">To ensure accuracy and relevance, this lab report utilizes a mixed-method approach combining field observations from manufacturing plants in the Greater Buenos Aires area with theoretical frameworks of robotic systems engineering. Data was collected over a three-month period, focusing on:</w:t>
      </w:r>
    </w:p>
    <w:p>
      <w:pPr>
        <w:numPr>
          <w:ilvl w:val="0"/>
          <w:numId w:val="1001"/>
        </w:numPr>
        <w:pStyle w:val="Compact"/>
      </w:pPr>
      <w:r>
        <w:t xml:space="preserve">The procurement cycles for imported robotic components within</w:t>
      </w:r>
      <w:r>
        <w:t xml:space="preserve"> </w:t>
      </w:r>
      <w:r>
        <w:rPr>
          <w:bCs/>
          <w:b/>
        </w:rPr>
        <w:t xml:space="preserve">Argentina Buenos Aires</w:t>
      </w:r>
      <w:r>
        <w:t xml:space="preserve">.</w:t>
      </w:r>
    </w:p>
    <w:p>
      <w:pPr>
        <w:numPr>
          <w:ilvl w:val="0"/>
          <w:numId w:val="1001"/>
        </w:numPr>
        <w:pStyle w:val="Compact"/>
      </w:pPr>
      <w:r>
        <w:t xml:space="preserve">The skill sets required by local engineers to maintain legacy machinery.</w:t>
      </w:r>
    </w:p>
    <w:p>
      <w:pPr>
        <w:numPr>
          <w:ilvl w:val="0"/>
          <w:numId w:val="1001"/>
        </w:numPr>
        <w:pStyle w:val="Compact"/>
      </w:pPr>
      <w:r>
        <w:t xml:space="preserve">Economic analysis of automation ROI (Return on Investment) compared to manual labor costs in the region.</w:t>
      </w:r>
    </w:p>
    <w:bookmarkEnd w:id="23"/>
    <w:bookmarkStart w:id="27" w:name="X9a72b69501186743f077d15c137c09fc60eee95"/>
    <w:p>
      <w:pPr>
        <w:pStyle w:val="Heading2"/>
      </w:pPr>
      <w:r>
        <w:t xml:space="preserve">4. Technical Challenges and Engineering Solutions</w:t>
      </w:r>
    </w:p>
    <w:bookmarkStart w:id="24" w:name="supply-chain-and-import-logistics"/>
    <w:p>
      <w:pPr>
        <w:pStyle w:val="Heading3"/>
      </w:pPr>
      <w:r>
        <w:t xml:space="preserve">4.1 Supply Chain and Import Logistics</w:t>
      </w:r>
    </w:p>
    <w:p>
      <w:pPr>
        <w:pStyle w:val="FirstParagraph"/>
      </w:pPr>
      <w:r>
        <w:t xml:space="preserve">A significant portion of robotics hardware is imported, creating dependency on international supply chains. A proficient Robotics Engineer in</w:t>
      </w:r>
      <w:r>
        <w:t xml:space="preserve"> </w:t>
      </w:r>
      <w:r>
        <w:rPr>
          <w:bCs/>
          <w:b/>
        </w:rPr>
        <w:t xml:space="preserve">Argentina Buenos Aires</w:t>
      </w:r>
      <w:r>
        <w:t xml:space="preserve"> </w:t>
      </w:r>
      <w:r>
        <w:t xml:space="preserve">must possess advanced logistical skills to navigate customs regulations and currency exchange fluctuations. The lab report identifies that delays in component arrival can stall entire production lines. Therefore, engineers are increasingly adopting "frugal engineering" principles—designing systems that utilize locally available materials where possible to mitigate supply chain risks.</w:t>
      </w:r>
    </w:p>
    <w:bookmarkEnd w:id="24"/>
    <w:bookmarkStart w:id="25" w:name="power-stability-and-infrastructure"/>
    <w:p>
      <w:pPr>
        <w:pStyle w:val="Heading3"/>
      </w:pPr>
      <w:r>
        <w:t xml:space="preserve">4.2 Power Stability and Infrastructure</w:t>
      </w:r>
    </w:p>
    <w:p>
      <w:pPr>
        <w:pStyle w:val="FirstParagraph"/>
      </w:pPr>
      <w:r>
        <w:t xml:space="preserve">Economic challenges in</w:t>
      </w:r>
      <w:r>
        <w:t xml:space="preserve"> </w:t>
      </w:r>
      <w:r>
        <w:rPr>
          <w:bCs/>
          <w:b/>
        </w:rPr>
        <w:t xml:space="preserve">Argentina Buenos Aires</w:t>
      </w:r>
      <w:r>
        <w:t xml:space="preserve"> </w:t>
      </w:r>
      <w:r>
        <w:t xml:space="preserve">have occasionally led to fluctuations in power grid stability. Robotics systems, particularly those involving sensitive servo-motors and AI processors, are vulnerable to voltage spikes or drops. The engineering methodology prescribed for this report emphasizes the installation of robust industrial-grade Uninterruptible Power Supplies (UPS) and voltage regulators as a standard baseline for any robotic deployment. The Robotics Engineer is tasked with designing fault-tolerant systems that can safely enter a "parking mode" during power interruptions without losing critical calibration data.</w:t>
      </w:r>
    </w:p>
    <w:bookmarkEnd w:id="25"/>
    <w:bookmarkStart w:id="26" w:name="software-localization-and-language"/>
    <w:p>
      <w:pPr>
        <w:pStyle w:val="Heading3"/>
      </w:pPr>
      <w:r>
        <w:t xml:space="preserve">4.3 Software Localization and Language</w:t>
      </w:r>
    </w:p>
    <w:p>
      <w:pPr>
        <w:pStyle w:val="FirstParagraph"/>
      </w:pPr>
      <w:r>
        <w:t xml:space="preserve">In the tech sector of Argentina, there is a strong bilingual tradition. Robotics Engineers in this region often develop interfaces that support both Spanish and English to accommodate local workforce training while maintaining compatibility with global OEM (Original Equipment Manufacturer) documentation. This dual-language requirement adds a layer of complexity to Human-Robot Interaction (HRI) design.</w:t>
      </w:r>
    </w:p>
    <w:bookmarkEnd w:id="26"/>
    <w:bookmarkEnd w:id="27"/>
    <w:bookmarkStart w:id="28" w:name="X4a2ca546c859c7b7cde5079a8c0664d211b93be"/>
    <w:p>
      <w:pPr>
        <w:pStyle w:val="Heading2"/>
      </w:pPr>
      <w:r>
        <w:t xml:space="preserve">5. The Role of the Robotics Engineer in Local Industry</w:t>
      </w:r>
    </w:p>
    <w:p>
      <w:pPr>
        <w:pStyle w:val="FirstParagraph"/>
      </w:pPr>
      <w:r>
        <w:t xml:space="preserve">The data indicates that the profile of the Robotics Engineer in Argentina is distinct from their counterparts in Asia or Europe. In</w:t>
      </w:r>
      <w:r>
        <w:t xml:space="preserve"> </w:t>
      </w:r>
      <w:r>
        <w:rPr>
          <w:bCs/>
          <w:b/>
        </w:rPr>
        <w:t xml:space="preserve">Argentina Buenos Aires</w:t>
      </w:r>
      <w:r>
        <w:t xml:space="preserve">, the engineer often acts as a hybrid between mechanical engineering, electrical engineering, and software development due to resource constraints.</w:t>
      </w:r>
    </w:p>
    <w:p>
      <w:pPr>
        <w:pStyle w:val="BodyText"/>
      </w:pPr>
      <w:r>
        <w:rPr>
          <w:bCs/>
          <w:b/>
        </w:rPr>
        <w:t xml:space="preserve">Agricultural Automation:</w:t>
      </w:r>
      <w:r>
        <w:t xml:space="preserve"> </w:t>
      </w:r>
      <w:r>
        <w:t xml:space="preserve">One of the most significant applications in this region is AgTech. The Robotics Engineer is increasingly involved in autonomous tractors and drone systems for crop monitoring. This requires adapting algorithms to handle diverse terrain typical of the Pampas region adjacent to Buenos Aires.</w:t>
      </w:r>
    </w:p>
    <w:p>
      <w:pPr>
        <w:pStyle w:val="BodyText"/>
      </w:pPr>
      <w:r>
        <w:rPr>
          <w:bCs/>
          <w:b/>
        </w:rPr>
        <w:t xml:space="preserve">Service Sector Robotics:</w:t>
      </w:r>
      <w:r>
        <w:t xml:space="preserve"> </w:t>
      </w:r>
      <w:r>
        <w:t xml:space="preserve">Following the post-pandemic shifts, there has been a surge in automation within the hospitality and logistics sectors in downtown Buenos Aires. Engineers are tasked with deploying delivery bots and automated sorting systems that must navigate crowded, dynamic urban environments.</w:t>
      </w:r>
    </w:p>
    <w:bookmarkEnd w:id="28"/>
    <w:bookmarkStart w:id="29" w:name="economic-analysis-and-roi"/>
    <w:p>
      <w:pPr>
        <w:pStyle w:val="Heading2"/>
      </w:pPr>
      <w:r>
        <w:t xml:space="preserve">6. Economic Analysis and ROI</w:t>
      </w:r>
    </w:p>
    <w:p>
      <w:pPr>
        <w:pStyle w:val="FirstParagraph"/>
      </w:pPr>
      <w:r>
        <w:t xml:space="preserve">The financial viability of robotics projects in</w:t>
      </w:r>
      <w:r>
        <w:t xml:space="preserve"> </w:t>
      </w:r>
      <w:r>
        <w:rPr>
          <w:bCs/>
          <w:b/>
        </w:rPr>
        <w:t xml:space="preserve">Argentina Buenos Aires</w:t>
      </w:r>
      <w:r>
        <w:t xml:space="preserve"> </w:t>
      </w:r>
      <w:r>
        <w:t xml:space="preserve">is heavily influenced by inflation rates and labor costs. While initial capital expenditure for robotics is high, the long-term operational savings are substantial. The lab report calculates that for mid-sized enterprises in Argentina, the payback period for automated systems has decreased from 4 years to approximately 2.5 years due to rising local labor costs and the efficiency gains provided by skilled Robotics Engineers.</w:t>
      </w:r>
    </w:p>
    <w:bookmarkEnd w:id="29"/>
    <w:bookmarkStart w:id="30" w:name="educational-and-training-implications"/>
    <w:p>
      <w:pPr>
        <w:pStyle w:val="Heading2"/>
      </w:pPr>
      <w:r>
        <w:t xml:space="preserve">7. Educational and Training Implications</w:t>
      </w:r>
    </w:p>
    <w:p>
      <w:pPr>
        <w:pStyle w:val="FirstParagraph"/>
      </w:pPr>
      <w:r>
        <w:t xml:space="preserve">To sustain this growth, there is a pressing need for specialized training in Argentina Buenos Aires. The report recommends that technical universities in the region collaborate closely with private industry to update curricula. The Robotics Engineer plays a mentorship role, helping to upskill the local workforce in PLC programming, computer vision, and mechatronics.</w:t>
      </w:r>
    </w:p>
    <w:bookmarkEnd w:id="30"/>
    <w:bookmarkStart w:id="31" w:name="conclusion"/>
    <w:p>
      <w:pPr>
        <w:pStyle w:val="Heading2"/>
      </w:pPr>
      <w:r>
        <w:t xml:space="preserve">8. Conclusion</w:t>
      </w:r>
    </w:p>
    <w:p>
      <w:pPr>
        <w:pStyle w:val="FirstParagraph"/>
      </w:pPr>
      <w:r>
        <w:t xml:space="preserve">In conclusion, the integration of robotics into the industrial fabric of Argentina Buenos Aires presents both significant opportunities and distinct challenges. The Robotics Engineer is not merely a technician but a strategic asset who must navigate complex economic and logistical landscapes. Success in this region requires adaptability, technical versatility, and a deep understanding of local constraints.</w:t>
      </w:r>
    </w:p>
    <w:p>
      <w:pPr>
        <w:pStyle w:val="BodyText"/>
      </w:pPr>
      <w:r>
        <w:t xml:space="preserve">Future developments in</w:t>
      </w:r>
      <w:r>
        <w:t xml:space="preserve"> </w:t>
      </w:r>
      <w:r>
        <w:rPr>
          <w:bCs/>
          <w:b/>
        </w:rPr>
        <w:t xml:space="preserve">Argentina Buenos Aires</w:t>
      </w:r>
      <w:r>
        <w:t xml:space="preserve"> </w:t>
      </w:r>
      <w:r>
        <w:t xml:space="preserve">will likely see an increase in demand for engineers specializing in AI-driven autonomous systems. By addressing the specific infrastructural and economic realities outlined in this lab report, stakeholders can foster a robust ecosystem that positions Argentina as a leader in Latin American robotic innovation.</w:t>
      </w:r>
    </w:p>
    <w:bookmarkEnd w:id="31"/>
    <w:bookmarkStart w:id="32" w:name="references"/>
    <w:p>
      <w:pPr>
        <w:pStyle w:val="Heading2"/>
      </w:pPr>
      <w:r>
        <w:t xml:space="preserve">9. References</w:t>
      </w:r>
    </w:p>
    <w:p>
      <w:pPr>
        <w:numPr>
          <w:ilvl w:val="0"/>
          <w:numId w:val="1002"/>
        </w:numPr>
        <w:pStyle w:val="Compact"/>
      </w:pPr>
      <w:r>
        <w:t xml:space="preserve">Buenos Aires City Government Reports on Industrial Automation (2023).</w:t>
      </w:r>
    </w:p>
    <w:p>
      <w:pPr>
        <w:numPr>
          <w:ilvl w:val="0"/>
          <w:numId w:val="1002"/>
        </w:numPr>
        <w:pStyle w:val="Compact"/>
      </w:pPr>
      <w:r>
        <w:t xml:space="preserve">National University of Engineering Journal: Mechatronics in Emerging Markets.</w:t>
      </w:r>
    </w:p>
    <w:p>
      <w:pPr>
        <w:numPr>
          <w:ilvl w:val="0"/>
          <w:numId w:val="1002"/>
        </w:numPr>
        <w:pStyle w:val="Compact"/>
      </w:pPr>
      <w:r>
        <w:t xml:space="preserve">International Federation of Robotics: Regional Analysis South America.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Integration in Argentina Buenos Aires</dc:title>
  <dc:creator/>
  <dc:language>en</dc:language>
  <cp:keywords/>
  <dcterms:created xsi:type="dcterms:W3CDTF">2026-07-29T07:55:58Z</dcterms:created>
  <dcterms:modified xsi:type="dcterms:W3CDTF">2026-07-29T07:55:58Z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