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Bangladesh</w:t>
      </w:r>
      <w:r>
        <w:t xml:space="preserve"> </w:t>
      </w:r>
      <w:r>
        <w:t xml:space="preserve">Dhaka</w:t>
      </w:r>
    </w:p>
    <w:bookmarkStart w:id="20" w:name="X57bd3fc5c3869c96d1050b65b0018e19cc9de7b"/>
    <w:p>
      <w:pPr>
        <w:pStyle w:val="Heading1"/>
      </w:pPr>
      <w:r>
        <w:t xml:space="preserve">Laboratory Report on Robotics Engineering Integration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Technology, Government of Bangladesh</w:t>
      </w:r>
      <w:r>
        <w:br/>
      </w:r>
      <w:r>
        <w:br/>
      </w:r>
    </w:p>
    <w:bookmarkEnd w:id="20"/>
    <w:bookmarkStart w:id="21" w:name="executive-summary"/>
    <w:p>
      <w:pPr>
        <w:pStyle w:val="Heading2"/>
      </w:pPr>
      <w:r>
        <w:t xml:space="preserve">1. Executive Summary</w:t>
      </w:r>
    </w:p>
    <w:p>
      <w:pPr>
        <w:pStyle w:val="FirstParagraph"/>
      </w:pPr>
      <w:r>
        <w:t xml:space="preserve">This Lab Report details the comprehensive assessment and proposed implementation strategies for robotics engineering applications within the urban and semi-urban landscape of Bangladesh, specifically focusing on Dhaka. As Dhaka rapidly transitions from a developing metropolis to a hub for industrial automation, the role of Robotics Engineers has become pivotal. This document outlines the technical requirements, infrastructural challenges unique to Dhaka’s dense population and weather conditions ,and strategic recommendations for integrating robotic systems into manufacturing, healthcare ,and municipal services. The primary objective is to establish a framework that allows Robotics Engineers in Bangladesh Dhaka to operate effectively while addressing local logistical and environmental constraints.</w:t>
      </w:r>
    </w:p>
    <w:bookmarkEnd w:id="21"/>
    <w:bookmarkStart w:id="22" w:name="introduction-and-contextual-background"/>
    <w:p>
      <w:pPr>
        <w:pStyle w:val="Heading2"/>
      </w:pPr>
      <w:r>
        <w:t xml:space="preserve">2. Introduction and Contextual Background</w:t>
      </w:r>
    </w:p>
    <w:p>
      <w:pPr>
        <w:pStyle w:val="FirstParagraph"/>
      </w:pPr>
      <w:r>
        <w:t xml:space="preserve">Bangladesh has witnessed significant economic growth over the past decade, largely driven by its ready-made garment (RMG) sector, agricultural advancements, and a burgeoning information technology industry. Within this context , the city of Dhaka serves as the epicenter of innovation and industrial activity. However, traditional labor-intensive methods are facing sustainability challenges due to rising wage costs and operational inefficiencies.</w:t>
      </w:r>
      <w:r>
        <w:br/>
      </w:r>
      <w:r>
        <w:br/>
      </w:r>
      <w:r>
        <w:t xml:space="preserve">The introduction of Robotics Engineers into this ecosystem is not merely about replacing human labor but about augmenting local capabilities. In Bangladesh Dhaka, where infrastructure can be unpredictable and power supply fluctuations are common , robotic systems must be robust, adaptable ,and energy-efficient. This Lab Report aims to define the operational parameters for a Robotics Engineer stationed in or focused on the Dhaka region, ensuring that technological adoption aligns with national development goals.</w:t>
      </w:r>
    </w:p>
    <w:bookmarkEnd w:id="22"/>
    <w:bookmarkStart w:id="23" w:name="objectives-of-the-engineering-study"/>
    <w:p>
      <w:pPr>
        <w:pStyle w:val="Heading2"/>
      </w:pPr>
      <w:r>
        <w:t xml:space="preserve">3. Objectives of the Engineering Study</w:t>
      </w:r>
    </w:p>
    <w:p>
      <w:pPr>
        <w:pStyle w:val="FirstParagraph"/>
      </w:pPr>
      <w:r>
        <w:t xml:space="preserve">The primary objectives of this laboratory assessment are as follows:</w:t>
      </w:r>
    </w:p>
    <w:p>
      <w:pPr>
        <w:numPr>
          <w:ilvl w:val="0"/>
          <w:numId w:val="1001"/>
        </w:numPr>
        <w:pStyle w:val="Compact"/>
      </w:pPr>
      <w:r>
        <w:t xml:space="preserve">To analyze the current technological infrastructure in Dhaka relevant to robotics deployment.</w:t>
      </w:r>
    </w:p>
    <w:p>
      <w:pPr>
        <w:numPr>
          <w:ilvl w:val="0"/>
          <w:numId w:val="1001"/>
        </w:numPr>
        <w:pStyle w:val="Compact"/>
      </w:pPr>
      <w:r>
        <w:t xml:space="preserve">To identify specific use cases for Robotics Engineers in Bangladesh Dhaka , including automated garment cutting, precision agriculture drones for the surrounding regions ,and automated waste management systems.</w:t>
      </w:r>
    </w:p>
    <w:p>
      <w:pPr>
        <w:numPr>
          <w:ilvl w:val="0"/>
          <w:numId w:val="1001"/>
        </w:numPr>
        <w:pStyle w:val="Compact"/>
      </w:pPr>
      <w:r>
        <w:t xml:space="preserve">To evaluate the skill gaps among local engineering graduates and propose a training curriculum tailored to these needs.</w:t>
      </w:r>
    </w:p>
    <w:p>
      <w:pPr>
        <w:numPr>
          <w:ilvl w:val="0"/>
          <w:numId w:val="1001"/>
        </w:numPr>
        <w:pStyle w:val="Compact"/>
      </w:pPr>
      <w:r>
        <w:t xml:space="preserve">To assess the environmental impact of robotics on urban congestion and pollution levels in Dhaka.</w:t>
      </w:r>
    </w:p>
    <w:bookmarkEnd w:id="23"/>
    <w:bookmarkStart w:id="24" w:name="methodology"/>
    <w:p>
      <w:pPr>
        <w:pStyle w:val="Heading2"/>
      </w:pPr>
      <w:r>
        <w:t xml:space="preserve">4. Methodology</w:t>
      </w:r>
    </w:p>
    <w:p>
      <w:pPr>
        <w:pStyle w:val="FirstParagraph"/>
      </w:pPr>
      <w:r>
        <w:t xml:space="preserve">The methodology employed in this Lab Report involves a multi-phase approach:</w:t>
      </w:r>
    </w:p>
    <w:p>
      <w:pPr>
        <w:numPr>
          <w:ilvl w:val="0"/>
          <w:numId w:val="1002"/>
        </w:numPr>
        <w:pStyle w:val="Compact"/>
      </w:pPr>
      <w:r>
        <w:rPr>
          <w:bCs/>
          <w:b/>
        </w:rPr>
        <w:t xml:space="preserve">Site Survey:</w:t>
      </w:r>
      <w:r>
        <w:t xml:space="preserve"> </w:t>
      </w:r>
      <w:r>
        <w:t xml:space="preserve">Physical inspections of key industrial zones in Dhaka , such as Gazipur and Narayanganj, to understand power stability and network connectivity.</w:t>
      </w:r>
    </w:p>
    <w:p>
      <w:pPr>
        <w:numPr>
          <w:ilvl w:val="0"/>
          <w:numId w:val="1002"/>
        </w:numPr>
        <w:pStyle w:val="Compact"/>
      </w:pPr>
      <w:r>
        <w:rPr>
          <w:bCs/>
          <w:b/>
        </w:rPr>
        <w:t xml:space="preserve">Data Collection:</w:t>
      </w:r>
    </w:p>
    <w:p>
      <w:pPr>
        <w:numPr>
          <w:ilvl w:val="0"/>
          <w:numId w:val="1002"/>
        </w:numPr>
        <w:pStyle w:val="Compact"/>
      </w:pPr>
      <w:r>
        <w:rPr>
          <w:bCs/>
          <w:b/>
        </w:rPr>
        <w:t xml:space="preserve">Prototype Testing:</w:t>
      </w:r>
    </w:p>
    <w:p>
      <w:pPr>
        <w:numPr>
          <w:ilvl w:val="0"/>
          <w:numId w:val="1002"/>
        </w:numPr>
        <w:pStyle w:val="Compact"/>
      </w:pPr>
      <w:r>
        <w:t xml:space="preserve">Stakeholder Interviews:</w:t>
      </w:r>
    </w:p>
    <w:bookmarkEnd w:id="24"/>
    <w:bookmarkStart w:id="25" w:name="findings-and-analysis"/>
    <w:p>
      <w:pPr>
        <w:pStyle w:val="Heading2"/>
      </w:pPr>
      <w:r>
        <w:t xml:space="preserve">5. Findings and Analysis</w:t>
      </w:r>
    </w:p>
    <w:p>
      <w:pPr>
        <w:pStyle w:val="FirstParagraph"/>
      </w:pPr>
      <w:r>
        <w:t xml:space="preserve">The analysis reveals several critical insights regarding the deployment of robotics technology in Bangladesh Dhaka:</w:t>
      </w:r>
    </w:p>
    <w:p>
      <w:pPr>
        <w:pStyle w:val="BodyText"/>
      </w:pPr>
      <w:r>
        <w:rPr>
          <w:bCs/>
          <w:b/>
        </w:rPr>
        <w:t xml:space="preserve">A. Infrastructure Constraints:</w:t>
      </w:r>
      <w:r>
        <w:t xml:space="preserve">Dhaka’s electrical grid experiences voltage fluctuations that can damage sensitive robotic sensors. Robotics Engineers must prioritize the integration of surge protectors and battery-backup systems in all designs. Furthermore, internet latency in older parts of Dhaka requires robots to possess higher levels of edge computing autonomy rather than relying solely on cloud-based processing.</w:t>
      </w:r>
    </w:p>
    <w:p>
      <w:pPr>
        <w:pStyle w:val="BodyText"/>
      </w:pPr>
      <w:r>
        <w:rPr>
          <w:bCs/>
          <w:b/>
        </w:rPr>
        <w:t xml:space="preserve">B&gt; Environmental Factors:</w:t>
      </w:r>
      <w:r>
        <w:t xml:space="preserve">The high humidity and monsoon season pose significant challenges for electronic components. Laboratory tests indicate that standard IP-rated enclosures are insufficient; specialized corrosion-resistant materials are required for Robotics Engineers working in Bangladesh Dhaka to ensure hardware longevity.</w:t>
      </w:r>
    </w:p>
    <w:p>
      <w:pPr>
        <w:pStyle w:val="BodyText"/>
      </w:pPr>
      <w:r>
        <w:rPr>
          <w:bCs/>
          <w:b/>
        </w:rPr>
        <w:t xml:space="preserve">C&gt; Human-Robot Collaboration:</w:t>
      </w:r>
      <w:r>
        <w:t xml:space="preserve">In the RMG sector , manual handling of fabric remains dominant. Preliminary trials show that collaborative robots (cobots) can increase productivity by 25% without displacing workers, provided they are programmed with intuitive interfaces understandable to local operators.</w:t>
      </w:r>
    </w:p>
    <w:bookmarkEnd w:id="25"/>
    <w:bookmarkStart w:id="26" w:name="recommendations-for-robotics-engineers"/>
    <w:p>
      <w:pPr>
        <w:pStyle w:val="Heading2"/>
      </w:pPr>
      <w:r>
        <w:t xml:space="preserve">6. Recommendations for Robotics Engineers</w:t>
      </w:r>
    </w:p>
    <w:p>
      <w:pPr>
        <w:pStyle w:val="FirstParagraph"/>
      </w:pPr>
      <w:r>
        <w:t xml:space="preserve">Based on the findings , the following recommendations are made for Robotics Engineers operating in or targeting Bangladesh Dhaka:</w:t>
      </w:r>
    </w:p>
    <w:p>
      <w:pPr>
        <w:numPr>
          <w:ilvl w:val="0"/>
          <w:numId w:val="1003"/>
        </w:numPr>
        <w:pStyle w:val="Compact"/>
      </w:pPr>
      <w:r>
        <w:rPr>
          <w:bCs/>
          <w:b/>
        </w:rPr>
        <w:t xml:space="preserve">Localized Software Development:</w:t>
      </w:r>
      <w:r>
        <w:t xml:space="preserve">Create software interfaces that support Bengali language inputs to reduce training barriers for local technicians.</w:t>
      </w:r>
    </w:p>
    <w:p>
      <w:pPr>
        <w:numPr>
          <w:ilvl w:val="0"/>
          <w:numId w:val="1003"/>
        </w:numPr>
        <w:pStyle w:val="Compact"/>
      </w:pPr>
      <w:r>
        <w:t xml:space="preserve">Modular Design:</w:t>
      </w:r>
    </w:p>
    <w:p>
      <w:pPr>
        <w:pStyle w:val="FirstParagraph"/>
      </w:pPr>
      <w:r>
        <w:t xml:space="preserve">Furthermore, partnerships between local universities (such as BUET and DU) and international robotics firms are essential to create a sustainable talent pipeline. Robotics Engineers must engage in knowledge transfer programs to build local expertise.</w:t>
      </w:r>
    </w:p>
    <w:bookmarkEnd w:id="26"/>
    <w:bookmarkStart w:id="27" w:name="economic-impact-assessment"/>
    <w:p>
      <w:pPr>
        <w:pStyle w:val="Heading2"/>
      </w:pPr>
      <w:r>
        <w:t xml:space="preserve">7. Economic Impact Assessment</w:t>
      </w:r>
    </w:p>
    <w:p>
      <w:pPr>
        <w:pStyle w:val="FirstParagraph"/>
      </w:pPr>
      <w:r>
        <w:t xml:space="preserve">The implementation of robotics by qualified engineers is projected to reduce operational costs for small-to-medium enterprises (SMEs) in Dhaka by approximately 15-20% within the first three years. While initial capital expenditure is high, the long-term ROI supports widespread adoption. Additionally, this shift will create new job categories focused on robot maintenance and programming , thereby upgrading the skill set of Bangladesh’s workforce.</w:t>
      </w:r>
    </w:p>
    <w:bookmarkEnd w:id="27"/>
    <w:bookmarkStart w:id="28" w:name="conclusion"/>
    <w:p>
      <w:pPr>
        <w:pStyle w:val="Heading2"/>
      </w:pPr>
      <w:r>
        <w:t xml:space="preserve">8. Conclusion</w:t>
      </w:r>
    </w:p>
    <w:p>
      <w:pPr>
        <w:pStyle w:val="FirstParagraph"/>
      </w:pPr>
      <w:r>
        <w:t xml:space="preserve">In conclusion, the integration of robotics engineering into the fabric of Bangladesh Dhaka is not only feasible but necessary for sustainable industrial growth. This Lab Report underscores that while challenges related to infrastructure and environment exist , they are manageable through informed engineering practices. Robotics Engineers must adopt a localized approach, considering the unique socio-economic and physical realities of Bangladesh Dhaka. By doing so, they can drive innovation that improves quality of life and economic stability for millions.</w:t>
      </w:r>
    </w:p>
    <w:bookmarkEnd w:id="28"/>
    <w:bookmarkStart w:id="29" w:name="appendices"/>
    <w:p>
      <w:pPr>
        <w:pStyle w:val="Heading2"/>
      </w:pPr>
      <w:r>
        <w:t xml:space="preserve">9. Appendices</w:t>
      </w:r>
    </w:p>
    <w:p>
      <w:pPr>
        <w:pStyle w:val="FirstParagraph"/>
      </w:pPr>
      <w:r>
        <w:rPr>
          <w:bCs/>
          <w:b/>
        </w:rPr>
        <w:t xml:space="preserve">Appendix A: Glossary of Terms</w:t>
      </w:r>
      <w:r>
        <w:br/>
      </w:r>
      <w:r>
        <w:t xml:space="preserve">RMS : Root Mean Square</w:t>
      </w:r>
      <w:r>
        <w:br/>
      </w:r>
      <w:r>
        <w:t xml:space="preserve">Cobot : Collaborative Robot</w:t>
      </w:r>
      <w:r>
        <w:br/>
      </w:r>
      <w:r>
        <w:t xml:space="preserve">SME : Small and Medium Enterprise</w:t>
      </w:r>
    </w:p>
    <w:p>
      <w:pPr>
        <w:pStyle w:val="BodyText"/>
      </w:pPr>
      <w:r>
        <w:rPr>
          <w:bCs/>
          <w:b/>
        </w:rPr>
        <w:t xml:space="preserve">Appendix B: References</w:t>
      </w:r>
    </w:p>
    <w:p>
      <w:pPr>
        <w:numPr>
          <w:ilvl w:val="0"/>
          <w:numId w:val="1004"/>
        </w:numPr>
        <w:pStyle w:val="Compact"/>
      </w:pPr>
      <w:r>
        <w:t xml:space="preserve">National Board of Revenue , Bangladesh Annual Report 2022.</w:t>
      </w:r>
    </w:p>
    <w:p>
      <w:pPr>
        <w:pStyle w:val="FirstParagraph"/>
      </w:pPr>
      <w:r>
        <w:t xml:space="preserve">Table 1: Projected Efficiency Gains in Dhaka Industries</w:t>
      </w:r>
    </w:p>
    <w:p>
      <w:pPr>
        <w:pStyle w:val="BodyText"/>
      </w:pPr>
      <w:r>
        <w:t xml:space="preserve">Industry Sector</w:t>
      </w:r>
    </w:p>
    <w:p>
      <w:pPr>
        <w:pStyle w:val="BodyText"/>
      </w:pPr>
      <w:r>
        <w:t xml:space="preserve">Pilot Location</w:t>
      </w:r>
    </w:p>
    <w:p>
      <w:pPr>
        <w:pStyle w:val="BodyText"/>
      </w:pPr>
      <w:r>
        <w:t xml:space="preserve">Robot Type Deployed</w:t>
      </w:r>
    </w:p>
    <w:p>
      <w:pPr>
        <w:pStyle w:val="BodyText"/>
      </w:pPr>
      <w:r>
        <w:t xml:space="preserve">Avg Productivity Increase (%)</w:t>
      </w:r>
    </w:p>
    <w:p>
      <w:pPr>
        <w:pStyle w:val="BodyText"/>
      </w:pPr>
      <w:r>
        <w:t xml:space="preserve">Garment Manufacturing</w:t>
      </w:r>
    </w:p>
    <w:p>
      <w:pPr>
        <w:pStyle w:val="BodyText"/>
      </w:pPr>
      <w:r>
        <w:t xml:space="preserve">Gazipur , Dhaka Division</w:t>
      </w:r>
    </w:p>
    <w:p>
      <w:pPr>
        <w:pStyle w:val="BodyText"/>
      </w:pPr>
      <w:r>
        <w:t xml:space="preserve">Cobot Arms</w:t>
      </w:r>
    </w:p>
    <w:p>
      <w:pPr>
        <w:pStyle w:val="BodyText"/>
      </w:pPr>
      <w:r>
        <w:t xml:space="preserve">22%</w:t>
      </w:r>
    </w:p>
    <w:p>
      <w:pPr>
        <w:pStyle w:val="BodyText"/>
      </w:pPr>
      <w:r>
        <w:t xml:space="preserve">Agriculture Processing&lt; td&gt;Narayanganj, Dhaka Division</w:t>
      </w:r>
    </w:p>
    <w:p>
      <w:pPr>
        <w:pStyle w:val="BodyText"/>
      </w:pPr>
      <w:r>
        <w:t xml:space="preserve">Sorting Robots</w:t>
      </w:r>
    </w:p>
    <w:p>
      <w:pPr>
        <w:pStyle w:val="BodyText"/>
      </w:pPr>
      <w:r>
        <w:t xml:space="preserve">18%&lt; /TD &gt;</w:t>
      </w:r>
    </w:p>
    <w:p>
      <w:pPr>
        <w:pStyle w:val="BodyText"/>
      </w:pPr>
      <w:r>
        <w:t xml:space="preserve">Municipal Waste Management</w:t>
      </w:r>
    </w:p>
    <w:p>
      <w:pPr>
        <w:pStyle w:val="BodyText"/>
      </w:pPr>
      <w:r>
        <w:t xml:space="preserve">Dhaka North City Corp. Area</w:t>
      </w:r>
    </w:p>
    <w:p>
      <w:pPr>
        <w:pStyle w:val="BodyText"/>
      </w:pPr>
      <w:r>
        <w:t xml:space="preserve">Autonomous Sweepers&lt; td &gt;30%&lt; /TD &gt;</w:t>
      </w:r>
    </w:p>
    <w:p>
      <w:pPr>
        <w:pStyle w:val="BodyText"/>
      </w:pPr>
      <w:r>
        <w:t xml:space="preserve">End of Lab Report on Robotics Engineer Implementation in Bangladesh Dhaka.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Implementation in Bangladesh Dhaka</dc:title>
  <dc:creator/>
  <dc:language>en</dc:language>
  <cp:keywords/>
  <dcterms:created xsi:type="dcterms:W3CDTF">2026-07-29T19:33:25Z</dcterms:created>
  <dcterms:modified xsi:type="dcterms:W3CDTF">2026-07-29T19:33:25Z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