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30" w:name="X7bf928773922babfe70a14c61f26d8ade1fa852"/>
    <w:p>
      <w:pPr>
        <w:pStyle w:val="Heading1"/>
      </w:pPr>
      <w:r>
        <w:t xml:space="preserve">Fundamental Lab Report on Robotics Engineering Paradigms</w:t>
      </w:r>
    </w:p>
    <w:p>
      <w:pPr>
        <w:pStyle w:val="FirstParagraph"/>
      </w:pPr>
      <w:r>
        <w:rPr>
          <w:bCs/>
          <w:b/>
        </w:rPr>
        <w:t xml:space="preserve">Date:</w:t>
      </w:r>
      <w:r>
        <w:t xml:space="preserve"> </w:t>
      </w:r>
      <w:r>
        <w:t xml:space="preserve">October 24, 2023</w:t>
      </w:r>
      <w:r>
        <w:br/>
      </w:r>
      <w:r>
        <w:rPr>
          <w:bCs/>
          <w:b/>
        </w:rPr>
        <w:t xml:space="preserve">Location of Observation and Analysis:</w:t>
      </w:r>
      <w:r>
        <w:t xml:space="preserve"> </w:t>
      </w:r>
      <w:r>
        <w:t xml:space="preserve">Belgium Brussels</w:t>
      </w:r>
      <w:r>
        <w:br/>
      </w:r>
    </w:p>
    <w:p>
      <w:pPr>
        <w:pStyle w:val="BodyText"/>
      </w:pPr>
      <w:r>
        <w:t xml:space="preserve">Robotics Engineer</w:t>
      </w:r>
      <w:r>
        <w:br/>
      </w:r>
      <w:r>
        <w:br/>
      </w:r>
      <w:r>
        <w:rPr>
          <w:iCs/>
          <w:i/>
        </w:rPr>
        <w:t xml:space="preserve">This document serves as a comprehensive Lab Report detailing the operational frameworks, ethical considerations, and technical infrastructures required by a Robotics Engineer within the unique geopolitical and industrial context of Belgium Brussels.</w:t>
      </w:r>
    </w:p>
    <w:bookmarkStart w:id="20" w:name="executive-summary"/>
    <w:p>
      <w:pPr>
        <w:pStyle w:val="Heading2"/>
      </w:pPr>
      <w:r>
        <w:t xml:space="preserve">1.0 Executive Summary</w:t>
      </w:r>
    </w:p>
    <w:p>
      <w:pPr>
        <w:pStyle w:val="FirstParagraph"/>
      </w:pPr>
      <w:r>
        <w:t xml:space="preserve">The purpose of this Lab Report is to examine the critical role of the Robotics Engineer within the bustling technological ecosystem situated in Belgium Brussels. As a global hub for international governance, logistics, and emerging technology development, Belgium Brussels presents a distinct environment for robotic integration. This report analyzes how a Robotics Engineer must adapt standard engineering principles to meet specific regional standards regarding data privacy (GDPR compliance), industrial efficiency in port cities like Antwerp (which influences Brussels' supply chain robotics), and the ethical deployment of autonomous systems in densely populated urban centers.</w:t>
      </w:r>
    </w:p>
    <w:bookmarkEnd w:id="20"/>
    <w:bookmarkStart w:id="21" w:name="X62e61951b02c443f5177bddd296bed062586d10"/>
    <w:p>
      <w:pPr>
        <w:pStyle w:val="Heading2"/>
      </w:pPr>
      <w:r>
        <w:t xml:space="preserve">2.0 Introduction: The Context of Belgium Brussels</w:t>
      </w:r>
    </w:p>
    <w:p>
      <w:pPr>
        <w:pStyle w:val="FirstParagraph"/>
      </w:pPr>
      <w:r>
        <w:t xml:space="preserve">To understand the function of a Robotics Engineer today, one must first contextualize their environment. Belgium Brussels is not merely a capital city; it is the de facto capital of Europe, hosting the headquarters of NATO and the European Commission. Consequently, any robotics deployment in this region faces heightened scrutiny regarding security standards, interoperability with international systems, and strict adherence to European Union regulations.</w:t>
      </w:r>
    </w:p>
    <w:p>
      <w:pPr>
        <w:pStyle w:val="BodyText"/>
      </w:pPr>
      <w:r>
        <w:t xml:space="preserve">For a Robotics Engineer working in or designing systems for Belgium Brussels, the scope extends beyond mere mechanical assembly and code compilation. It involves navigating a complex web of regulatory frameworks designed to protect citizens while fostering innovation. The "Lab Report" nature of this document implies that we are treating the deployment and engineering of these robots as an experiment within a controlled but real-world laboratory—the urban infrastructure of Belgium Brussels itself.</w:t>
      </w:r>
    </w:p>
    <w:bookmarkEnd w:id="21"/>
    <w:bookmarkStart w:id="24" w:name="Xf391514acdb1baccc4e1c3c43eb0ade4cfe902c"/>
    <w:p>
      <w:pPr>
        <w:pStyle w:val="Heading2"/>
      </w:pPr>
      <w:r>
        <w:t xml:space="preserve">3.0 Technical Frameworks and Engineering Requirements</w:t>
      </w:r>
    </w:p>
    <w:p>
      <w:pPr>
        <w:pStyle w:val="FirstParagraph"/>
      </w:pPr>
      <w:r>
        <w:t xml:space="preserve">A Robotics Engineer in this jurisdiction must possess a multidisciplinary skill set that bridges hardware, software, and policy. The following sections outline the core technical pillars required for success in Belgium Brussels.</w:t>
      </w:r>
    </w:p>
    <w:bookmarkStart w:id="22" w:name="Xaa345d68be890e5d2a42a82f7714cf1e9b89eb1"/>
    <w:p>
      <w:pPr>
        <w:pStyle w:val="Heading3"/>
      </w:pPr>
      <w:r>
        <w:t xml:space="preserve">3.1 Perception Systems and Environmental Navigation</w:t>
      </w:r>
    </w:p>
    <w:p>
      <w:pPr>
        <w:pStyle w:val="FirstParagraph"/>
      </w:pPr>
      <w:r>
        <w:t xml:space="preserve">In the dense urban layout of Belgium Brussels, autonomous mobile robots (AMRs) face unique challenges due to narrow sidewalks, cobblestone streets in historic districts like the Grand Place area, and high pedestrian density. A Robotics Engineer must design perception systems that utilize LiDAR and stereo vision to navigate these obstacles with millimeter precision.</w:t>
      </w:r>
    </w:p>
    <w:p>
      <w:pPr>
        <w:pStyle w:val="BodyText"/>
      </w:pPr>
      <w:r>
        <w:t xml:space="preserve">The engineering challenge involves creating algorithms capable of distinguishing between stationary architectural features and dynamic human agents. In Belgium Brussels, where tourism is a major factor, the robot must prioritize human safety over speed. This requires advanced sensor fusion techniques that integrate data from multiple sources to create a real-time semantic map of the environment.</w:t>
      </w:r>
    </w:p>
    <w:bookmarkEnd w:id="22"/>
    <w:bookmarkStart w:id="23" w:name="connectivity-and-edge-computing"/>
    <w:p>
      <w:pPr>
        <w:pStyle w:val="Heading3"/>
      </w:pPr>
      <w:r>
        <w:t xml:space="preserve">3.2 Connectivity and Edge Computing</w:t>
      </w:r>
    </w:p>
    <w:p>
      <w:pPr>
        <w:pStyle w:val="FirstParagraph"/>
      </w:pPr>
      <w:r>
        <w:t xml:space="preserve">The infrastructure in Belgium Brussels is increasingly reliant on 5G networks and edge computing capabilities. A Robotics Engineer must optimize code to run efficiently on edge devices, reducing latency when communicating with central control systems located at major data centers in the region.</w:t>
      </w:r>
    </w:p>
    <w:p>
      <w:pPr>
        <w:pStyle w:val="BodyText"/>
      </w:pPr>
      <w:r>
        <w:t xml:space="preserve">This is particularly relevant for logistics robots that support the supply chains feeding into Belgium Brussels' distribution hubs. The engineer must ensure that robotic arms and autonomous guided vehicles (AGVs) can communicate seamlessly with enterprise resource planning (ERP) systems used by major European corporations headquartered in the city.</w:t>
      </w:r>
    </w:p>
    <w:bookmarkEnd w:id="23"/>
    <w:bookmarkEnd w:id="24"/>
    <w:bookmarkStart w:id="27" w:name="ethical-and-regulatory-considerations"/>
    <w:p>
      <w:pPr>
        <w:pStyle w:val="Heading2"/>
      </w:pPr>
      <w:r>
        <w:t xml:space="preserve">4.0 Ethical and Regulatory Considerations</w:t>
      </w:r>
    </w:p>
    <w:p>
      <w:pPr>
        <w:pStyle w:val="FirstParagraph"/>
      </w:pPr>
      <w:r>
        <w:t xml:space="preserve">No Lab Report on robotics is complete without addressing the ethical implications, especially when operating within the jurisdiction of Belgium Brussels and its adherence to EU law.</w:t>
      </w:r>
    </w:p>
    <w:bookmarkStart w:id="25" w:name="data-privacy-and-gdpr-compliance"/>
    <w:p>
      <w:pPr>
        <w:pStyle w:val="Heading3"/>
      </w:pPr>
      <w:r>
        <w:t xml:space="preserve">4.1 Data Privacy and GDPR Compliance</w:t>
      </w:r>
    </w:p>
    <w:p>
      <w:pPr>
        <w:pStyle w:val="FirstParagraph"/>
      </w:pPr>
      <w:r>
        <w:t xml:space="preserve">The General Data Protection Regulation (GDPR) is strictly enforced in Belgium Brussels. A Robotics Engineer must ensure that any robot deployed with cameras or sensors for data collection is "privacy by design." This means implementing techniques such as on-device facial blurring, data anonymization, and limited data retention periods.</w:t>
      </w:r>
    </w:p>
    <w:p>
      <w:pPr>
        <w:pStyle w:val="BodyText"/>
      </w:pPr>
      <w:r>
        <w:t xml:space="preserve">If a service robot in Belgium Brussels captures images of citizens for navigation purposes, the Robotics Engineer must architect the system so that this data is not stored on cloud servers unless absolutely necessary and always encrypted. Failure to adhere to these protocols can result in severe legal consequences, impacting the viability of any robotic solution.</w:t>
      </w:r>
    </w:p>
    <w:bookmarkEnd w:id="25"/>
    <w:bookmarkStart w:id="26" w:name="human-robot-interaction-hri-ethics"/>
    <w:p>
      <w:pPr>
        <w:pStyle w:val="Heading3"/>
      </w:pPr>
      <w:r>
        <w:t xml:space="preserve">4.2 Human-Robot Interaction (HRI) Ethics</w:t>
      </w:r>
    </w:p>
    <w:p>
      <w:pPr>
        <w:pStyle w:val="FirstParagraph"/>
      </w:pPr>
      <w:r>
        <w:t xml:space="preserve">Beyond data privacy, the physical interaction between robots and humans is a critical engineering focus. In Belgium Brussels, cultural norms dictate polite and non-intrusive behavior. A Robotics Engineer must program HRI algorithms that respect personal space and utilize intuitive communication methods, such as LED indicators or natural language processing (NLP) in multiple local languages (French, Dutch, English).</w:t>
      </w:r>
    </w:p>
    <w:p>
      <w:pPr>
        <w:pStyle w:val="BodyText"/>
      </w:pPr>
      <w:r>
        <w:t xml:space="preserve">The engineering goal is to create robots that are perceived as helpful assistants rather than surveillance tools. This requires a deep understanding of user experience (UX) design integrated with robotic control systems.</w:t>
      </w:r>
    </w:p>
    <w:bookmarkEnd w:id="26"/>
    <w:bookmarkEnd w:id="27"/>
    <w:bookmarkStart w:id="28" w:name="X617440a35a83ffbdef826184ec6cb26f8fe4b89"/>
    <w:p>
      <w:pPr>
        <w:pStyle w:val="Heading2"/>
      </w:pPr>
      <w:r>
        <w:t xml:space="preserve">5.0 Case Study Application: Logistics Automation in the Brussels Metroplex</w:t>
      </w:r>
    </w:p>
    <w:p>
      <w:pPr>
        <w:pStyle w:val="FirstParagraph"/>
      </w:pPr>
      <w:r>
        <w:t xml:space="preserve">To illustrate the practical application of these principles, consider a hypothetical project involving last-mile delivery robots in Belgium Brussels. The Robotics Engineer’s task is to deploy a fleet of small autonomous pods for grocery delivery.</w:t>
      </w:r>
    </w:p>
    <w:p>
      <w:pPr>
        <w:pStyle w:val="BodyText"/>
      </w:pPr>
      <w:r>
        <w:rPr>
          <w:bCs/>
          <w:b/>
        </w:rPr>
        <w:t xml:space="preserve">Challenge:</w:t>
      </w:r>
      <w:r>
        <w:t xml:space="preserve"> </w:t>
      </w:r>
      <w:r>
        <w:t xml:space="preserve">Navigating mixed traffic zones including trams and bicycles.</w:t>
      </w:r>
    </w:p>
    <w:p>
      <w:pPr>
        <w:pStyle w:val="BodyText"/>
      </w:pPr>
      <w:r>
        <w:rPr>
          <w:bCs/>
          <w:b/>
        </w:rPr>
        <w:t xml:space="preserve">Solution:</w:t>
      </w:r>
    </w:p>
    <w:p>
      <w:pPr>
        <w:numPr>
          <w:ilvl w:val="0"/>
          <w:numId w:val="1001"/>
        </w:numPr>
        <w:pStyle w:val="Compact"/>
      </w:pPr>
      <w:r>
        <w:rPr>
          <w:iCs/>
          <w:i/>
        </w:rPr>
        <w:t xml:space="preserve">Sensor Suite:</w:t>
      </w:r>
      <w:r>
        <w:t xml:space="preserve"> </w:t>
      </w:r>
      <w:r>
        <w:t xml:space="preserve">Installation of 360-degree LiDAR arrays with thermal imaging to detect pedestrians in low-light conditions.</w:t>
      </w:r>
    </w:p>
    <w:p>
      <w:pPr>
        <w:numPr>
          <w:ilvl w:val="0"/>
          <w:numId w:val="1001"/>
        </w:numPr>
        <w:pStyle w:val="Compact"/>
      </w:pPr>
      <w:r>
        <w:rPr>
          <w:iCs/>
          <w:i/>
        </w:rPr>
        <w:t xml:space="preserve">Control Algorithm:</w:t>
      </w:r>
      <w:r>
        <w:t xml:space="preserve">-Implementation of predictive modeling that anticipates the movement of cyclists, a common sight in Belgium Brussels.</w:t>
      </w:r>
    </w:p>
    <w:p>
      <w:pPr>
        <w:numPr>
          <w:ilvl w:val="0"/>
          <w:numId w:val="1001"/>
        </w:numPr>
        <w:pStyle w:val="Compact"/>
      </w:pPr>
      <w:r>
        <w:rPr>
          <w:bCs/>
          <w:b/>
        </w:rPr>
        <w:t xml:space="preserve">Data Handling:</w:t>
      </w:r>
    </w:p>
    <w:p>
      <w:pPr>
        <w:pStyle w:val="FirstParagraph"/>
      </w:pPr>
      <w:r>
        <w:t xml:space="preserve">The Robotics Engineer ensures that all route data is anonymized and processed locally on the vehicle. Only aggregate traffic flow data is sent to the central server, ensuring compliance with GDPR while still allowing for system optimization.</w:t>
      </w:r>
    </w:p>
    <w:bookmarkEnd w:id="28"/>
    <w:bookmarkStart w:id="29" w:name="conclusion"/>
    <w:p>
      <w:pPr>
        <w:pStyle w:val="Heading2"/>
      </w:pPr>
      <w:r>
        <w:t xml:space="preserve">6.0 Conclusion</w:t>
      </w:r>
    </w:p>
    <w:p>
      <w:pPr>
        <w:pStyle w:val="FirstParagraph"/>
      </w:pPr>
      <w:r>
        <w:t xml:space="preserve">This Lab Report concludes that the role of a Robotics Engineer in Belgium Brussels is significantly more complex than traditional mechanical engineering roles. It requires a holistic approach that integrates high-level technical proficiency with strict adherence to European legal frameworks and ethical standards.</w:t>
      </w:r>
    </w:p>
    <w:p>
      <w:pPr>
        <w:pStyle w:val="BodyText"/>
      </w:pPr>
      <w:r>
        <w:t xml:space="preserve">The unique position of Belgium Brussels as a political and logistical center demands robotics solutions that are not only efficient but also transparent, secure, and socially acceptable. The Robotics Engineer serves as the bridge between cutting-edge technology and societal acceptance, ensuring that robots function harmoniously within the intricate fabric of life in Belgium Brussels.</w:t>
      </w:r>
    </w:p>
    <w:p>
      <w:pPr>
        <w:pStyle w:val="BodyText"/>
      </w:pPr>
      <w:r>
        <w:t xml:space="preserve">Future development must focus on enhancing interoperability with smart city initiatives launched by the Brussels-Capital Region, further embedding robotics into the urban infrastructure while maintaining rigorous safety and privacy protocols. The success of robotic integration in this region will serve as a model for other European cities striving to balance innovation with civic responsibility.</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Analysis in Belgium Brussels</dc:title>
  <dc:creator/>
  <dc:language>en</dc:language>
  <cp:keywords/>
  <dcterms:created xsi:type="dcterms:W3CDTF">2026-07-29T11:55:21Z</dcterms:created>
  <dcterms:modified xsi:type="dcterms:W3CDTF">2026-07-29T11:55:21Z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