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Robotics</w:t>
      </w:r>
      <w:r>
        <w:t xml:space="preserve"> </w:t>
      </w:r>
      <w:r>
        <w:t xml:space="preserve">Engineering</w:t>
      </w:r>
      <w:r>
        <w:t xml:space="preserve"> </w:t>
      </w:r>
      <w:r>
        <w:t xml:space="preserve">in</w:t>
      </w:r>
      <w:r>
        <w:t xml:space="preserve"> </w:t>
      </w:r>
      <w:r>
        <w:t xml:space="preserve">DR</w:t>
      </w:r>
      <w:r>
        <w:t xml:space="preserve"> </w:t>
      </w:r>
      <w:r>
        <w:t xml:space="preserve">Congo</w:t>
      </w:r>
      <w:r>
        <w:t xml:space="preserve"> </w:t>
      </w:r>
      <w:r>
        <w:t xml:space="preserve">Kinshasa</w:t>
      </w:r>
    </w:p>
    <w:bookmarkStart w:id="21" w:name="laboratory-report"/>
    <w:p>
      <w:pPr>
        <w:pStyle w:val="Heading1"/>
      </w:pPr>
      <w:r>
        <w:t xml:space="preserve">Laboratory Report</w:t>
      </w:r>
    </w:p>
    <w:p>
      <w:pPr>
        <w:pStyle w:val="FirstParagraph"/>
      </w:pPr>
      <w:r>
        <w:rPr>
          <w:bCs/>
          <w:b/>
        </w:rPr>
        <w:t xml:space="preserve">Date:</w:t>
      </w:r>
      <w:r>
        <w:t xml:space="preserve"> </w:t>
      </w:r>
      <w:r>
        <w:t xml:space="preserve">October 26, 2023</w:t>
      </w:r>
      <w:r>
        <w:br/>
      </w:r>
      <w:r>
        <w:br/>
      </w:r>
    </w:p>
    <w:bookmarkStart w:id="20" w:name="X7cecbf3a215c6e9eabf34fb21dd808c43490607"/>
    <w:p>
      <w:pPr>
        <w:pStyle w:val="Heading3"/>
      </w:pPr>
      <w:r>
        <w:rPr>
          <w:bCs/>
          <w:b/>
        </w:rPr>
        <w:t xml:space="preserve">Institution/Location:</w:t>
      </w:r>
      <w:r>
        <w:t xml:space="preserve"> </w:t>
      </w:r>
      <w:r>
        <w:t xml:space="preserve">Kinshasa, Democratic Republic of the Congo (DR Congo Kinshasa)</w:t>
      </w:r>
    </w:p>
    <w:p>
      <w:pPr>
        <w:pStyle w:val="FirstParagraph"/>
      </w:pPr>
      <w:r>
        <w:br/>
      </w:r>
    </w:p>
    <w:bookmarkEnd w:id="20"/>
    <w:bookmarkEnd w:id="21"/>
    <w:bookmarkStart w:id="34" w:name="X8381da7a23b7d8b0e4d11e096d63529d22e9852"/>
    <w:p>
      <w:pPr>
        <w:pStyle w:val="Heading1"/>
      </w:pPr>
      <w:r>
        <w:t xml:space="preserve">Field Assessment and Feasibility Study for Robotics Engineering Integration in</w:t>
      </w:r>
      <w:r>
        <w:t xml:space="preserve"> </w:t>
      </w:r>
      <w:r>
        <w:rPr>
          <w:iCs/>
          <w:i/>
        </w:rPr>
        <w:t xml:space="preserve">DRC</w:t>
      </w:r>
    </w:p>
    <w:p>
      <w:pPr>
        <w:pStyle w:val="FirstParagraph"/>
      </w:pPr>
      <w:r>
        <w:br/>
      </w:r>
      <w:r>
        <w:br/>
      </w:r>
    </w:p>
    <w:p>
      <w:r>
        <w:pict>
          <v:rect style="width:0;height:1.5pt" o:hralign="center" o:hrstd="t" o:hr="t"/>
        </w:pict>
      </w:r>
    </w:p>
    <w:bookmarkStart w:id="22" w:name="prepared-by-senior-robotics-engineer"/>
    <w:p>
      <w:pPr>
        <w:pStyle w:val="Heading4"/>
      </w:pPr>
      <w:r>
        <w:rPr>
          <w:bCs/>
          <w:b/>
        </w:rPr>
        <w:t xml:space="preserve">Prepared by:</w:t>
      </w:r>
      <w:r>
        <w:t xml:space="preserve"> </w:t>
      </w:r>
      <w:r>
        <w:t xml:space="preserve">Senior Robotics Engineer</w:t>
      </w:r>
      <w:r>
        <w:br/>
      </w:r>
    </w:p>
    <w:p>
      <w:pPr>
        <w:pStyle w:val="FirstParagraph"/>
      </w:pPr>
      <w:r>
        <w:rPr>
          <w:iCs/>
          <w:i/>
        </w:rPr>
        <w:t xml:space="preserve">Johannes M. K.</w:t>
      </w:r>
    </w:p>
    <w:p>
      <w:pPr>
        <w:pStyle w:val="BodyText"/>
      </w:pPr>
      <w:r>
        <w:br/>
      </w:r>
      <w:r>
        <w:br/>
      </w:r>
    </w:p>
    <w:p>
      <w:r>
        <w:pict>
          <v:rect style="width:0;height:1.5pt" o:hralign="center" o:hrstd="t" o:hr="t"/>
        </w:pict>
      </w:r>
    </w:p>
    <w:p>
      <w:pPr>
        <w:pStyle w:val="FirstParagraph"/>
      </w:pPr>
      <w:r>
        <w:br/>
      </w:r>
    </w:p>
    <w:bookmarkEnd w:id="22"/>
    <w:bookmarkStart w:id="23" w:name="executive-summary"/>
    <w:p>
      <w:pPr>
        <w:pStyle w:val="Heading2"/>
      </w:pPr>
      <w:r>
        <w:t xml:space="preserve">1. Executive Summary</w:t>
      </w:r>
    </w:p>
    <w:p>
      <w:pPr>
        <w:pStyle w:val="FirstParagraph"/>
      </w:pPr>
      <w:r>
        <w:t xml:space="preserve">This comprehensive</w:t>
      </w:r>
      <w:r>
        <w:t xml:space="preserve"> </w:t>
      </w:r>
      <w:r>
        <w:rPr>
          <w:bCs/>
          <w:b/>
        </w:rPr>
        <w:t xml:space="preserve">Lab Report</w:t>
      </w:r>
      <w:r>
        <w:t xml:space="preserve"> </w:t>
      </w:r>
      <w:r>
        <w:t xml:space="preserve">outlines the preliminary field tests, engineering challenges, and strategic proposals for introducing advanced</w:t>
      </w:r>
      <w:r>
        <w:t xml:space="preserve"> </w:t>
      </w:r>
      <w:r>
        <w:rPr>
          <w:bCs/>
          <w:b/>
        </w:rPr>
        <w:t xml:space="preserve">Robotics Engineer</w:t>
      </w:r>
      <w:r>
        <w:t xml:space="preserve">-led initiatives within the urban and rural landscapes of</w:t>
      </w:r>
      <w:r>
        <w:t xml:space="preserve"> </w:t>
      </w:r>
      <w:r>
        <w:rPr>
          <w:iCs/>
          <w:i/>
        </w:rPr>
        <w:t xml:space="preserve">DRC Congo Kinshasa</w:t>
      </w:r>
      <w:r>
        <w:t xml:space="preserve">. As one of Africa's most rapidly urbanizing regions with immense natural resource wealth,</w:t>
      </w:r>
      <w:r>
        <w:br/>
      </w:r>
      <w:r>
        <w:br/>
      </w:r>
    </w:p>
    <w:bookmarkEnd w:id="23"/>
    <w:bookmarkStart w:id="24" w:name="Xd9a93df380801fa25292516a44f19ff1d6d0d48"/>
    <w:p>
      <w:pPr>
        <w:pStyle w:val="Heading2"/>
      </w:pPr>
      <w:r>
        <w:t xml:space="preserve">2. Introduction: The Imperative for Robotics in</w:t>
      </w:r>
      <w:r>
        <w:t xml:space="preserve"> </w:t>
      </w:r>
      <w:r>
        <w:rPr>
          <w:iCs/>
          <w:i/>
        </w:rPr>
        <w:t xml:space="preserve">DRC</w:t>
      </w:r>
    </w:p>
    <w:p>
      <w:pPr>
        <w:pStyle w:val="FirstParagraph"/>
      </w:pPr>
      <w:r>
        <w:t xml:space="preserve">The integration of automated systems and robotics into the socio-economic framework of</w:t>
      </w:r>
      <w:r>
        <w:t xml:space="preserve"> </w:t>
      </w:r>
      <w:r>
        <w:rPr>
          <w:bCs/>
          <w:b/>
        </w:rPr>
        <w:t xml:space="preserve">DR Congo Kinshasa</w:t>
      </w:r>
      <w:r>
        <w:t xml:space="preserve"> </w:t>
      </w:r>
      <w:r>
        <w:t xml:space="preserve">represents a critical juncture for technological leapfrogging. Historically reliant on manual labor and imported machinery, the nation is poised to benefit significantly from localized engineering solutions tailored specifically to its unique geographical and infrastructural realities.</w:t>
      </w:r>
    </w:p>
    <w:p>
      <w:pPr>
        <w:pStyle w:val="BodyText"/>
      </w:pPr>
      <w:r>
        <w:br/>
      </w:r>
    </w:p>
    <w:p>
      <w:pPr>
        <w:pStyle w:val="BodyText"/>
      </w:pPr>
      <w:r>
        <w:rPr>
          <w:bCs/>
          <w:b/>
        </w:rPr>
        <w:t xml:space="preserve">The Role of the</w:t>
      </w:r>
      <w:r>
        <w:rPr>
          <w:bCs/>
          <w:b/>
        </w:rPr>
        <w:t xml:space="preserve"> </w:t>
      </w:r>
      <w:r>
        <w:rPr>
          <w:iCs/>
          <w:i/>
          <w:bCs/>
          <w:b/>
        </w:rPr>
        <w:t xml:space="preserve">Robotics Engineer</w:t>
      </w:r>
      <w:r>
        <w:rPr>
          <w:bCs/>
          <w:b/>
        </w:rPr>
        <w:t xml:space="preserve">:</w:t>
      </w:r>
      <w:r>
        <w:br/>
      </w:r>
    </w:p>
    <w:p>
      <w:pPr>
        <w:pStyle w:val="BodyText"/>
      </w:pPr>
      <w:r>
        <w:t xml:space="preserve">A dedicated</w:t>
      </w:r>
      <w:r>
        <w:t xml:space="preserve"> </w:t>
      </w:r>
      <w:r>
        <w:rPr>
          <w:bCs/>
          <w:b/>
        </w:rPr>
        <w:t xml:space="preserve">Robotics Engineer</w:t>
      </w:r>
      <w:r>
        <w:t xml:space="preserve">Robotics Engineer</w:t>
      </w:r>
      <w:r>
        <w:br/>
      </w:r>
    </w:p>
    <w:p>
      <w:pPr>
        <w:pStyle w:val="BodyText"/>
      </w:pPr>
      <w:r>
        <w:t xml:space="preserve">This report details our initial lab-based simulations followed by controlled field experiments conducted within the outskirts of</w:t>
      </w:r>
      <w:r>
        <w:t xml:space="preserve"> </w:t>
      </w:r>
      <w:r>
        <w:rPr>
          <w:bCs/>
          <w:b/>
        </w:rPr>
        <w:t xml:space="preserve">DR Congo Kinshasa</w:t>
      </w:r>
      <w:r>
        <w:t xml:space="preserve">. The primary objective was to assess the viability of autonomous mobile robots for medical supply delivery and small-scale agricultural mechanization.</w:t>
      </w:r>
    </w:p>
    <w:p>
      <w:pPr>
        <w:pStyle w:val="BodyText"/>
      </w:pPr>
      <w:r>
        <w:br/>
      </w:r>
    </w:p>
    <w:p>
      <w:r>
        <w:pict>
          <v:rect style="width:0;height:1.5pt" o:hralign="center" o:hrstd="t" o:hr="t"/>
        </w:pict>
      </w:r>
    </w:p>
    <w:bookmarkEnd w:id="24"/>
    <w:bookmarkStart w:id="27" w:name="Xcb2d23ca5c0e94b0f2d58e3d8563bbbde7e4ba8"/>
    <w:p>
      <w:pPr>
        <w:pStyle w:val="Heading2"/>
      </w:pPr>
      <w:r>
        <w:t xml:space="preserve">3. Methodology: Laboratory Simulations in</w:t>
      </w:r>
      <w:r>
        <w:t xml:space="preserve"> </w:t>
      </w:r>
      <w:r>
        <w:rPr>
          <w:iCs/>
          <w:i/>
        </w:rPr>
        <w:t xml:space="preserve">DRC</w:t>
      </w:r>
    </w:p>
    <w:p>
      <w:pPr>
        <w:pStyle w:val="FirstParagraph"/>
      </w:pPr>
      <w:r>
        <w:t xml:space="preserve">The research phase was divided into two distinct stages: controlled laboratory simulations and preliminary field assessments.</w:t>
      </w:r>
    </w:p>
    <w:p>
      <w:pPr>
        <w:pStyle w:val="BodyText"/>
      </w:pPr>
      <w:r>
        <w:br/>
      </w:r>
      <w:r>
        <w:br/>
      </w:r>
      <w:r>
        <w:br/>
      </w:r>
    </w:p>
    <w:bookmarkStart w:id="25" w:name="a.-environmental-stress-testing"/>
    <w:p>
      <w:pPr>
        <w:pStyle w:val="Heading4"/>
      </w:pPr>
      <w:r>
        <w:rPr>
          <w:bCs/>
          <w:b/>
        </w:rPr>
        <w:t xml:space="preserve">A. Environmental Stress Testing</w:t>
      </w:r>
    </w:p>
    <w:p>
      <w:pPr>
        <w:pStyle w:val="FirstParagraph"/>
      </w:pPr>
      <w:r>
        <w:t xml:space="preserve">In our primary lab facility located in the Gombe district of</w:t>
      </w:r>
      <w:r>
        <w:t xml:space="preserve"> </w:t>
      </w:r>
      <w:r>
        <w:rPr>
          <w:bCs/>
          <w:b/>
        </w:rPr>
        <w:t xml:space="preserve">Kinshasa, DR Congo</w:t>
      </w:r>
      <w:r>
        <w:t xml:space="preserve">, we subjected prototype robotic units to rigorous environmental stress tests. These simulations mimicked the extreme humidity levels, high temperatures, and abrasive dust conditions characteristic of tropical rainforest climates. The</w:t>
      </w:r>
      <w:r>
        <w:t xml:space="preserve"> </w:t>
      </w:r>
      <w:r>
        <w:rPr>
          <w:iCs/>
          <w:i/>
        </w:rPr>
        <w:t xml:space="preserve">Robotics Engineer</w:t>
      </w:r>
      <w:r>
        <w:t xml:space="preserve"> </w:t>
      </w:r>
      <w:r>
        <w:t xml:space="preserve">team focused on waterproofing electronic components (IP67 rating minimum) and ensuring heat dissipation systems could operate effectively without active air conditioning in remote areas.</w:t>
      </w:r>
    </w:p>
    <w:p>
      <w:pPr>
        <w:pStyle w:val="BodyText"/>
      </w:pPr>
      <w:r>
        <w:br/>
      </w:r>
      <w:r>
        <w:br/>
      </w:r>
      <w:r>
        <w:br/>
      </w:r>
    </w:p>
    <w:bookmarkEnd w:id="25"/>
    <w:bookmarkStart w:id="26" w:name="b.-power-management-protocols"/>
    <w:p>
      <w:pPr>
        <w:pStyle w:val="Heading4"/>
      </w:pPr>
      <w:r>
        <w:rPr>
          <w:bCs/>
          <w:b/>
        </w:rPr>
        <w:t xml:space="preserve">B. Power Management Protocols</w:t>
      </w:r>
    </w:p>
    <w:p>
      <w:pPr>
        <w:pStyle w:val="FirstParagraph"/>
      </w:pPr>
      <w:r>
        <w:t xml:space="preserve">A significant challenge identified during the laboratory phase was energy instability. Given the intermittent power grid supply in parts of</w:t>
      </w:r>
      <w:r>
        <w:t xml:space="preserve"> </w:t>
      </w:r>
      <w:r>
        <w:rPr>
          <w:bCs/>
          <w:b/>
        </w:rPr>
        <w:t xml:space="preserve">DRC Kinshasa</w:t>
      </w:r>
      <w:r>
        <w:t xml:space="preserve">, every robotic unit tested had to operate on hybrid power sources. The</w:t>
      </w:r>
      <w:r>
        <w:t xml:space="preserve"> </w:t>
      </w:r>
      <w:r>
        <w:rPr>
          <w:iCs/>
          <w:i/>
        </w:rPr>
        <w:t xml:space="preserve">Robotics Engineer</w:t>
      </w:r>
      <w:r>
        <w:t xml:space="preserve"> </w:t>
      </w:r>
      <w:r>
        <w:t xml:space="preserve">developed a solar-charging algorithm that prioritizes battery conservation during peak heat hours and maximizes charging efficiency during early morning sunlight hours.</w:t>
      </w:r>
    </w:p>
    <w:p>
      <w:pPr>
        <w:pStyle w:val="BodyText"/>
      </w:pPr>
      <w:r>
        <w:br/>
      </w:r>
      <w:r>
        <w:br/>
      </w:r>
    </w:p>
    <w:p>
      <w:r>
        <w:pict>
          <v:rect style="width:0;height:1.5pt" o:hralign="center" o:hrstd="t" o:hr="t"/>
        </w:pict>
      </w:r>
    </w:p>
    <w:bookmarkEnd w:id="26"/>
    <w:bookmarkEnd w:id="27"/>
    <w:bookmarkStart w:id="30" w:name="X42bdaab70e3736fbc3c8006e4ad35c9ee64d2f3"/>
    <w:p>
      <w:pPr>
        <w:pStyle w:val="Heading2"/>
      </w:pPr>
      <w:r>
        <w:t xml:space="preserve">4. Field Testing Results in</w:t>
      </w:r>
      <w:r>
        <w:t xml:space="preserve"> </w:t>
      </w:r>
      <w:r>
        <w:rPr>
          <w:iCs/>
          <w:i/>
        </w:rPr>
        <w:t xml:space="preserve">DRC Congo Kinshasa</w:t>
      </w:r>
    </w:p>
    <w:p>
      <w:pPr>
        <w:pStyle w:val="FirstParagraph"/>
      </w:pPr>
      <w:r>
        <w:t xml:space="preserve">Moving from simulation to reality, we deployed modified prototype units across selected terrains in</w:t>
      </w:r>
      <w:r>
        <w:t xml:space="preserve"> </w:t>
      </w:r>
      <w:r>
        <w:rPr>
          <w:bCs/>
          <w:b/>
        </w:rPr>
        <w:t xml:space="preserve">Kinshasa, DRC</w:t>
      </w:r>
      <w:r>
        <w:t xml:space="preserve">. The goal was to evaluate navigation accuracy and mechanical durability under real-world conditions.</w:t>
      </w:r>
    </w:p>
    <w:p>
      <w:pPr>
        <w:pStyle w:val="BodyText"/>
      </w:pPr>
      <w:r>
        <w:br/>
      </w:r>
      <w:r>
        <w:br/>
      </w:r>
    </w:p>
    <w:bookmarkStart w:id="28" w:name="a.-urban-logistics-kinshasa-city-center"/>
    <w:p>
      <w:pPr>
        <w:pStyle w:val="Heading4"/>
      </w:pPr>
      <w:r>
        <w:rPr>
          <w:bCs/>
          <w:b/>
        </w:rPr>
        <w:t xml:space="preserve">A. Urban Logistics (Kinshasa City Center)</w:t>
      </w:r>
    </w:p>
    <w:p>
      <w:pPr>
        <w:pStyle w:val="FirstParagraph"/>
      </w:pPr>
      <w:r>
        <w:t xml:space="preserve">Testing in the bustling streets of Gombe and Lingwala revealed significant obstacles regarding pedestrian density and unpredictable traffic patterns. The</w:t>
      </w:r>
      <w:r>
        <w:t xml:space="preserve"> </w:t>
      </w:r>
      <w:r>
        <w:rPr>
          <w:iCs/>
          <w:i/>
        </w:rPr>
        <w:t xml:space="preserve">Robotics Engineer</w:t>
      </w:r>
      <w:r>
        <w:t xml:space="preserve">'s LIDAR sensors frequently experienced false positives due to reflective surfaces common in local architecture (corrugated metal). Adjustments were made to enhance sensor filtering algorithms, resulting in a 15% improvement in object detection accuracy.</w:t>
      </w:r>
    </w:p>
    <w:p>
      <w:pPr>
        <w:pStyle w:val="BodyText"/>
      </w:pPr>
      <w:r>
        <w:br/>
      </w:r>
      <w:r>
        <w:br/>
      </w:r>
    </w:p>
    <w:bookmarkEnd w:id="28"/>
    <w:bookmarkStart w:id="29" w:name="b.-rural-accessibility-periphery-of-drc"/>
    <w:p>
      <w:pPr>
        <w:pStyle w:val="Heading4"/>
      </w:pPr>
      <w:r>
        <w:rPr>
          <w:bCs/>
          <w:b/>
        </w:rPr>
        <w:t xml:space="preserve">B. Rural Accessibility (Periphery of</w:t>
      </w:r>
      <w:r>
        <w:rPr>
          <w:bCs/>
          <w:b/>
        </w:rPr>
        <w:t xml:space="preserve"> </w:t>
      </w:r>
      <w:r>
        <w:rPr>
          <w:iCs/>
          <w:i/>
          <w:bCs/>
          <w:b/>
        </w:rPr>
        <w:t xml:space="preserve">DRC</w:t>
      </w:r>
      <w:r>
        <w:rPr>
          <w:bCs/>
          <w:b/>
        </w:rPr>
        <w:t xml:space="preserve">)</w:t>
      </w:r>
    </w:p>
    <w:p>
      <w:pPr>
        <w:pStyle w:val="FirstParagraph"/>
      </w:pPr>
      <w:r>
        <w:t xml:space="preserve">In rural zones surrounding</w:t>
      </w:r>
      <w:r>
        <w:t xml:space="preserve"> </w:t>
      </w:r>
      <w:r>
        <w:rPr>
          <w:bCs/>
          <w:b/>
        </w:rPr>
        <w:t xml:space="preserve">Kinshasa</w:t>
      </w:r>
      <w:r>
        <w:t xml:space="preserve">, terrain varies drastically from paved roads to unpaved dirt tracks. Here, the mobility system proved crucial. The differential drive configuration performed admirably on smooth surfaces but struggled with deep mud during simulated rainy conditions. This necessitated a redesign of wheel treads by the</w:t>
      </w:r>
      <w:r>
        <w:t xml:space="preserve"> </w:t>
      </w:r>
      <w:r>
        <w:rPr>
          <w:iCs/>
          <w:i/>
        </w:rPr>
        <w:t xml:space="preserve">Robotics Engineer</w:t>
      </w:r>
      <w:r>
        <w:t xml:space="preserve"> </w:t>
      </w:r>
      <w:r>
        <w:t xml:space="preserve">team, adopting a tread pattern inspired by local agricultural machinery used in neighboring provinces.</w:t>
      </w:r>
    </w:p>
    <w:p>
      <w:pPr>
        <w:pStyle w:val="BodyText"/>
      </w:pPr>
      <w:r>
        <w:br/>
      </w:r>
      <w:r>
        <w:br/>
      </w:r>
    </w:p>
    <w:p>
      <w:r>
        <w:pict>
          <v:rect style="width:0;height:1.5pt" o:hralign="center" o:hrstd="t" o:hr="t"/>
        </w:pict>
      </w:r>
    </w:p>
    <w:bookmarkEnd w:id="29"/>
    <w:bookmarkEnd w:id="30"/>
    <w:bookmarkStart w:id="31" w:name="challenges-and-engineering-solutions"/>
    <w:p>
      <w:pPr>
        <w:pStyle w:val="Heading2"/>
      </w:pPr>
      <w:r>
        <w:t xml:space="preserve">5. Challenges and Engineering Solutions</w:t>
      </w:r>
    </w:p>
    <w:p>
      <w:pPr>
        <w:pStyle w:val="FirstParagraph"/>
      </w:pPr>
      <w:r>
        <w:t xml:space="preserve">The deployment of robotics in</w:t>
      </w:r>
      <w:r>
        <w:t xml:space="preserve"> </w:t>
      </w:r>
      <w:r>
        <w:rPr>
          <w:bCs/>
          <w:b/>
        </w:rPr>
        <w:t xml:space="preserve">DR Congo Kinshasa</w:t>
      </w:r>
      <w:r>
        <w:t xml:space="preserve"> </w:t>
      </w:r>
      <w:r>
        <w:t xml:space="preserve">presents unique hurdles that generic international solutions do not address.</w:t>
      </w:r>
    </w:p>
    <w:p>
      <w:pPr>
        <w:pStyle w:val="BodyText"/>
      </w:pPr>
      <w:r>
        <w:br/>
      </w:r>
      <w:r>
        <w:br/>
      </w:r>
      <w:r>
        <w:br/>
      </w:r>
      <w:r>
        <w:br/>
      </w:r>
      <w:r>
        <w:rPr>
          <w:bCs/>
          <w:b/>
        </w:rPr>
        <w:t xml:space="preserve">A. Infrastructure Limitations:</w:t>
      </w:r>
    </w:p>
    <w:p>
      <w:pPr>
        <w:pStyle w:val="BodyText"/>
      </w:pPr>
      <w:r>
        <w:t xml:space="preserve">Narrow alleyways typical of many neighborhoods in</w:t>
      </w:r>
      <w:r>
        <w:t xml:space="preserve"> </w:t>
      </w:r>
      <w:r>
        <w:rPr>
          <w:iCs/>
          <w:i/>
        </w:rPr>
        <w:t xml:space="preserve">Kinshasa, DRC</w:t>
      </w:r>
      <w:r>
        <w:t xml:space="preserve">, pose navigation challenges for larger autonomous platforms. The</w:t>
      </w:r>
      <w:r>
        <w:t xml:space="preserve"> </w:t>
      </w:r>
      <w:r>
        <w:rPr>
          <w:bCs/>
          <w:b/>
        </w:rPr>
        <w:t xml:space="preserve">Robotics Engineer</w:t>
      </w:r>
      <w:r>
        <w:t xml:space="preserve"> </w:t>
      </w:r>
      <w:r>
        <w:t xml:space="preserve">addressed this by developing modular designs that can be disassembled and carried over short distances if necessary.</w:t>
      </w:r>
    </w:p>
    <w:p>
      <w:pPr>
        <w:pStyle w:val="BodyText"/>
      </w:pPr>
      <w:r>
        <w:br/>
      </w:r>
      <w:r>
        <w:br/>
      </w:r>
      <w:r>
        <w:br/>
      </w:r>
      <w:r>
        <w:rPr>
          <w:bCs/>
          <w:b/>
        </w:rPr>
        <w:t xml:space="preserve">B. Technical Training and Maintenance:</w:t>
      </w:r>
    </w:p>
    <w:p>
      <w:pPr>
        <w:pStyle w:val="BodyText"/>
      </w:pPr>
      <w:r>
        <w:t xml:space="preserve">Sustainable robotics requires local ownership. A key component of this</w:t>
      </w:r>
      <w:r>
        <w:t xml:space="preserve"> </w:t>
      </w:r>
      <w:r>
        <w:rPr>
          <w:iCs/>
          <w:i/>
        </w:rPr>
        <w:t xml:space="preserve">Laboratory Report</w:t>
      </w:r>
      <w:r>
        <w:t xml:space="preserve">'s findings is the emphasis on education. We established a training module for local technicians in Kinshasa, enabling them to perform routine maintenance without relying on external experts from abroad.</w:t>
      </w:r>
    </w:p>
    <w:p>
      <w:pPr>
        <w:pStyle w:val="BodyText"/>
      </w:pPr>
      <w:r>
        <w:br/>
      </w:r>
      <w:r>
        <w:br/>
      </w:r>
    </w:p>
    <w:p>
      <w:r>
        <w:pict>
          <v:rect style="width:0;height:1.5pt" o:hralign="center" o:hrstd="t" o:hr="t"/>
        </w:pict>
      </w:r>
    </w:p>
    <w:bookmarkEnd w:id="31"/>
    <w:bookmarkStart w:id="32" w:name="future-recommendations"/>
    <w:p>
      <w:pPr>
        <w:pStyle w:val="Heading2"/>
      </w:pPr>
      <w:r>
        <w:t xml:space="preserve">6. Future Recommendations</w:t>
      </w:r>
    </w:p>
    <w:p>
      <w:pPr>
        <w:pStyle w:val="FirstParagraph"/>
      </w:pPr>
      <w:r>
        <w:t xml:space="preserve">Based on the data collected in this</w:t>
      </w:r>
      <w:r>
        <w:t xml:space="preserve"> </w:t>
      </w:r>
      <w:r>
        <w:rPr>
          <w:bCs/>
          <w:b/>
        </w:rPr>
        <w:t xml:space="preserve">Laboratory Report</w:t>
      </w:r>
      <w:r>
        <w:t xml:space="preserve">, several strategic pathways are recommended for continued development of robotics in</w:t>
      </w:r>
      <w:r>
        <w:t xml:space="preserve"> </w:t>
      </w:r>
      <w:r>
        <w:rPr>
          <w:iCs/>
          <w:i/>
        </w:rPr>
        <w:t xml:space="preserve">DRC Congo Kinshasa</w:t>
      </w:r>
      <w:r>
        <w:t xml:space="preserve">:</w:t>
      </w:r>
    </w:p>
    <w:p>
      <w:pPr>
        <w:pStyle w:val="BodyText"/>
      </w:pPr>
      <w:r>
        <w:br/>
      </w:r>
      <w:r>
        <w:br/>
      </w:r>
    </w:p>
    <w:p>
      <w:pPr>
        <w:pStyle w:val="FirstParagraph"/>
      </w:pPr>
      <w:r>
        <w:rPr>
          <w:bCs/>
          <w:b/>
        </w:rPr>
        <w:t xml:space="preserve">Prioritize Solar Integration:</w:t>
      </w:r>
      <w:r>
        <w:t xml:space="preserve"> </w:t>
      </w:r>
      <w:r>
        <w:t xml:space="preserve">Future iterations must have higher solar panel efficiency ratings to fully leverage the abundant sunshine in Kinshasa, reducing dependency on the national grid.</w:t>
      </w:r>
    </w:p>
    <w:p>
      <w:pPr>
        <w:pStyle w:val="BodyText"/>
      </w:pPr>
      <w:r>
        <w:br/>
      </w:r>
      <w:r>
        <w:br/>
      </w:r>
      <w:r>
        <w:br/>
      </w:r>
    </w:p>
    <w:p>
      <w:pPr>
        <w:pStyle w:val="BodyText"/>
      </w:pPr>
      <w:r>
        <w:rPr>
          <w:bCs/>
          <w:b/>
        </w:rPr>
        <w:t xml:space="preserve">Collaboration with Local Universities:</w:t>
      </w:r>
      <w:r>
        <w:t xml:space="preserve"> </w:t>
      </w:r>
      <w:r>
        <w:t xml:space="preserve">Establishing partnerships with institutions such as Université de Kinshasa (UNIKIN) will foster a new generation of</w:t>
      </w:r>
      <w:r>
        <w:t xml:space="preserve"> </w:t>
      </w:r>
      <w:r>
        <w:rPr>
          <w:iCs/>
          <w:i/>
        </w:rPr>
        <w:t xml:space="preserve">Robotics Engineer</w:t>
      </w:r>
      <w:r>
        <w:t xml:space="preserve">s who understand the local context intimately.</w:t>
      </w:r>
    </w:p>
    <w:p>
      <w:pPr>
        <w:pStyle w:val="BodyText"/>
      </w:pPr>
      <w:r>
        <w:br/>
      </w:r>
      <w:r>
        <w:br/>
      </w:r>
      <w:r>
        <w:br/>
      </w:r>
    </w:p>
    <w:p>
      <w:pPr>
        <w:pStyle w:val="BodyText"/>
      </w:pPr>
      <w:r>
        <w:rPr>
          <w:bCs/>
          <w:b/>
        </w:rPr>
        <w:t xml:space="preserve">Focus on Health and Agriculture:</w:t>
      </w:r>
      <w:r>
        <w:t xml:space="preserve"> </w:t>
      </w:r>
      <w:r>
        <w:t xml:space="preserve">Initial prototypes should target high-impact sectors like healthcare (vaccine delivery in remote areas) and precision agriculture to demonstrate immediate tangible benefits to the people of</w:t>
      </w:r>
      <w:r>
        <w:t xml:space="preserve"> </w:t>
      </w:r>
      <w:r>
        <w:rPr>
          <w:iCs/>
          <w:i/>
        </w:rPr>
        <w:t xml:space="preserve">DRC</w:t>
      </w:r>
      <w:r>
        <w:t xml:space="preserve">.</w:t>
      </w:r>
    </w:p>
    <w:p>
      <w:pPr>
        <w:pStyle w:val="BodyText"/>
      </w:pPr>
      <w:r>
        <w:br/>
      </w:r>
      <w:r>
        <w:br/>
      </w:r>
    </w:p>
    <w:bookmarkEnd w:id="32"/>
    <w:bookmarkStart w:id="33" w:name="conclusion"/>
    <w:p>
      <w:pPr>
        <w:pStyle w:val="Heading2"/>
      </w:pPr>
      <w:r>
        <w:t xml:space="preserve">7. Conclusion</w:t>
      </w:r>
    </w:p>
    <w:p>
      <w:pPr>
        <w:pStyle w:val="FirstParagraph"/>
      </w:pPr>
      <w:r>
        <w:t xml:space="preserve">This</w:t>
      </w:r>
      <w:r>
        <w:t xml:space="preserve"> </w:t>
      </w:r>
      <w:r>
        <w:rPr>
          <w:bCs/>
          <w:b/>
        </w:rPr>
        <w:t xml:space="preserve">Laboratory Report</w:t>
      </w:r>
      <w:r>
        <w:t xml:space="preserve"> </w:t>
      </w:r>
      <w:r>
        <w:t xml:space="preserve">confirms that while significant engineering challenges exist, the potential for robotics to transform life in</w:t>
      </w:r>
      <w:r>
        <w:t xml:space="preserve"> </w:t>
      </w:r>
      <w:r>
        <w:rPr>
          <w:bCs/>
          <w:b/>
        </w:rPr>
        <w:t xml:space="preserve">DRC Congo Kinshasa</w:t>
      </w:r>
      <w:r>
        <w:t xml:space="preserve"> </w:t>
      </w:r>
      <w:r>
        <w:t xml:space="preserve">is substantial. By adapting technology to local realities—specifically through the innovative work of a skilled</w:t>
      </w:r>
      <w:r>
        <w:t xml:space="preserve"> </w:t>
      </w:r>
      <w:r>
        <w:rPr>
          <w:iCs/>
          <w:i/>
        </w:rPr>
        <w:t xml:space="preserve">Robotics Engineer</w:t>
      </w:r>
      <w:r>
        <w:br/>
      </w:r>
      <w:r>
        <w:br/>
      </w:r>
    </w:p>
    <w:p>
      <w:pPr>
        <w:pStyle w:val="BodyText"/>
      </w:pPr>
      <w:r>
        <w:rPr>
          <w:bCs/>
          <w:b/>
        </w:rPr>
        <w:t xml:space="preserve">Signature:</w:t>
      </w:r>
      <w:r>
        <w:br/>
      </w:r>
    </w:p>
    <w:p>
      <w:r>
        <w:pict>
          <v:rect style="width:0;height:1.5pt" o:hralign="center" o:hrstd="t" o:hr="t"/>
        </w:pict>
      </w:r>
    </w:p>
    <w:p>
      <w:pPr>
        <w:pStyle w:val="FirstParagraph"/>
      </w:pPr>
      <w:r>
        <w:br/>
      </w:r>
    </w:p>
    <w:p>
      <w:pPr>
        <w:pStyle w:val="BodyText"/>
      </w:pPr>
      <w:r>
        <w:rPr>
          <w:bCs/>
          <w:b/>
        </w:rPr>
        <w:t xml:space="preserve">Johannes M. K.</w:t>
      </w:r>
      <w:r>
        <w:br/>
      </w:r>
    </w:p>
    <w:p>
      <w:pPr>
        <w:pStyle w:val="BodyText"/>
      </w:pPr>
      <w:r>
        <w:t xml:space="preserve">Lead Robotics Engineer</w:t>
      </w:r>
      <w:r>
        <w:br/>
      </w:r>
      <w:r>
        <w:t xml:space="preserve">Kinshasa, DR Congo</w:t>
      </w:r>
    </w:p>
    <w:p>
      <w:r>
        <w:pict>
          <v:rect style="width:0;height:1.5pt" o:hralign="center" o:hrstd="t" o:hr="t"/>
        </w:pict>
      </w:r>
    </w:p>
    <w:p>
      <w:pPr>
        <w:pStyle w:val="FirstParagraph"/>
      </w:pPr>
      <w:r>
        <w:br/>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Robotics Engineering in DR Congo Kinshasa</dc:title>
  <dc:creator/>
  <dc:language>en</dc:language>
  <cp:keywords/>
  <dcterms:created xsi:type="dcterms:W3CDTF">2026-07-29T01:46:27Z</dcterms:created>
  <dcterms:modified xsi:type="dcterms:W3CDTF">2026-07-29T01:46:27Z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