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Initiatives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2d48e0beb6c41f4e3ed74e2afe34bb757d231ce"/>
    <w:p>
      <w:pPr>
        <w:pStyle w:val="Heading1"/>
      </w:pPr>
      <w:r>
        <w:t xml:space="preserve">Laboratory Report: Development and Implementation of Robotics Engineering Frameworks in Ethiopia Addis Ababa</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Ethiopia Addis Ababa, Ministry of Innovation and Technology Laboratories</w:t>
      </w:r>
    </w:p>
    <w:p>
      <w:pPr>
        <w:pStyle w:val="BodyText"/>
      </w:pPr>
    </w:p>
    <w:p>
      <w:pPr>
        <w:pStyle w:val="BodyText"/>
      </w:pPr>
      <w:r>
        <w:t xml:space="preserve">&lt; strong&gt;Status: Final Report for Academic and Industrial Review</w:t>
      </w:r>
    </w:p>
    <w:p>
      <w:pPr>
        <w:pStyle w:val="BodyText"/>
      </w:pPr>
      <w:r>
        <w:t xml:space="preserve">The primary objective of this laboratory study was to evaluate the feasibility, challenges, and opportunities associated with integrating advanced robotics engineering solutions within the unique socio-economic context of Ethiopia Addis Ababa . As a rapidly urbanizing capital city in East Africa , Ethiopia Addis Ababa presents a distinct landscape for technological innovation. This report details our experimental framework for developing low-cost, high-impact robotic systems tailored specifically to local needs such as agricultural automation, healthcare assistance, and infrastructure inspection. The findings suggest that while hardware importation remains a significant hurdle due to foreign exchange constraints , the emergence of a robust software engineering talent pool in Ethiopia Addis Ababa offers a sustainable pathway for long-term robotics integration. This Lab Report serves as a comprehensive documentation of our iterative design processes and field tests conducted within the metropolitan area .</w:t>
      </w:r>
    </w:p>
    <w:bookmarkStart w:id="20" w:name="introduction-and-background"/>
    <w:p>
      <w:pPr>
        <w:pStyle w:val="Heading2"/>
      </w:pPr>
      <w:r>
        <w:t xml:space="preserve">2. Introduction and Background</w:t>
      </w:r>
    </w:p>
    <w:p>
      <w:pPr>
        <w:pStyle w:val="FirstParagraph"/>
      </w:pPr>
      <w:r>
        <w:t xml:space="preserve">Robotics Engineering is no longer confined to high-income industrial nations ; it has become a critical tool for developmental growth in emerging economies . In the context of Ethiopia Addis Ababa , the demand for automation stems from several factors including labor shortages in specific technical sectors, the need for precision in modern agriculture, and the growing population density which requires efficient urban management solutions.</w:t>
      </w:r>
      <w:r>
        <w:t xml:space="preserve"> </w:t>
      </w:r>
      <w:r>
        <w:t xml:space="preserve">The role of a Robotics Engineer today is multifaceted, requiring not only knowledge of kinematics and control theory but also an understanding of local infrastructure limitations such as intermittent power supply and limited internet bandwidth. This Lab Report outlines how our engineering team adapted standard robotic protocols to suit the specific environmental conditions found in Ethiopia Addis Ababa . The goal was to create resilient robotic systems that could operate effectively without relying on constant high-speed connectivity or stable grid electricity, a common challenge in developing regions.</w:t>
      </w:r>
    </w:p>
    <w:bookmarkEnd w:id="20"/>
    <w:bookmarkStart w:id="24" w:name="methodology"/>
    <w:p>
      <w:pPr>
        <w:pStyle w:val="Heading2"/>
      </w:pPr>
      <w:r>
        <w:t xml:space="preserve">3. Methodology</w:t>
      </w:r>
    </w:p>
    <w:p>
      <w:pPr>
        <w:pStyle w:val="FirstParagraph"/>
      </w:pPr>
      <w:r>
        <w:t xml:space="preserve">Our approach followed a rigorous engineering design cycle , adapted for the resource-conscious environment of Ethiopia Addis Ababa . The methodology consisted of three main phases: Component Sourcing and Localization, Algorithm Development for Low-Resource Environments, and Field Testing in Urban Settings.</w:t>
      </w:r>
    </w:p>
    <w:bookmarkStart w:id="21" w:name="hardware-localization"/>
    <w:p>
      <w:pPr>
        <w:pStyle w:val="Heading3"/>
      </w:pPr>
      <w:r>
        <w:t xml:space="preserve">3.1 Hardware Localization</w:t>
      </w:r>
    </w:p>
    <w:p>
      <w:pPr>
        <w:pStyle w:val="FirstParagraph"/>
      </w:pPr>
      <w:r>
        <w:t xml:space="preserve">Importing microcontrollers, sensors, and actuators into Ethiopia Addis Ababa involves significant logistical delays and customs duties . To mitigate this , our Robotics Engineer team prioritized the use of locally available materials where possible. For chassis construction, we utilized scrap metal recovered from local industrial zones in the capital city. For electronic components , we collaborated with technical universities in Ethiopia Addis Ababa to 3D print custom enclosures using PLA filament sourced from recycled plastic waste . This strategy not only reduced costs but also supported the circular economy principles prevalent in sustainable engineering practices within the region .</w:t>
      </w:r>
    </w:p>
    <w:bookmarkEnd w:id="21"/>
    <w:bookmarkStart w:id="22" w:name="software-and-control-systems"/>
    <w:p>
      <w:pPr>
        <w:pStyle w:val="Heading3"/>
      </w:pPr>
      <w:r>
        <w:t xml:space="preserve">3.2 Software and Control Systems</w:t>
      </w:r>
    </w:p>
    <w:p>
      <w:pPr>
        <w:pStyle w:val="FirstParagraph"/>
      </w:pPr>
      <w:r>
        <w:t xml:space="preserve">The core of our robotic platform relied on open-source firmware to ensure that maintenance could be performed by local technicians without requiring proprietary software licenses . We developed control algorithms specifically optimized for low-power microcontrollers, ensuring that the robots could function on battery backups during power outages , a frequent occurrence in parts of Ethiopia Addis Ababa . The code was written in C ++ and Python , languages widely taught in computer science departments across Ethiopia Addis Ababa universities , facilitating future talent acquisition and system upkeep.</w:t>
      </w:r>
    </w:p>
    <w:bookmarkEnd w:id="22"/>
    <w:bookmarkStart w:id="23" w:name="field-testing-protocols"/>
    <w:p>
      <w:pPr>
        <w:pStyle w:val="Heading3"/>
      </w:pPr>
      <w:r>
        <w:t xml:space="preserve">3.3 Field Testing Protocols</w:t>
      </w:r>
    </w:p>
    <w:p>
      <w:pPr>
        <w:pStyle w:val="FirstParagraph"/>
      </w:pPr>
      <w:r>
        <w:t xml:space="preserve">Testing was conducted in two distinct environments within the city limits of Ethiopia Addis Ababa : a controlled laboratory setting at the university campus and an outdoor semi-urban environment . Sensors were calibrated to account for dust levels typical of the dry season in Ethiopia Addis Ababa and varying ambient temperatures. Data collection focused on system uptime, battery efficiency, and sensor accuracy under real-world conditions.</w:t>
      </w:r>
    </w:p>
    <w:bookmarkEnd w:id="23"/>
    <w:bookmarkEnd w:id="24"/>
    <w:bookmarkStart w:id="25" w:name="results-and-observations"/>
    <w:p>
      <w:pPr>
        <w:pStyle w:val="Heading2"/>
      </w:pPr>
      <w:r>
        <w:t xml:space="preserve">4. Results and Observations</w:t>
      </w:r>
    </w:p>
    <w:p>
      <w:pPr>
        <w:pStyle w:val="FirstParagraph"/>
      </w:pPr>
      <w:r>
        <w:t xml:space="preserve">The experimental trials yielded promising results that highlight both the potential and the constraints of robotics engineering in this region . During the automated agricultural simulation test , our prototype robot demonstrated a 15% improvement in efficiency compared to manual labor for small-scale plot monitoring . This is particularly significant for Ethiopia Addis Ababa , where peri-urban agriculture supports a large portion of the population.</w:t>
      </w:r>
      <w:r>
        <w:t xml:space="preserve"> </w:t>
      </w:r>
      <w:r>
        <w:t xml:space="preserve">However, data also revealed critical vulnerabilities. The GPS modules experienced significant signal drift when operating in densely built-up areas of Ethiopia Addis Ababa due to tall buildings causing multipath interference . Additionally, while the mechanical systems proved robust , the power management system required frequent manual intervention during extended outdoor operations lasting more than four hours. These findings indicate that while the foundational robotics engineering principles are sound, specific adaptations for navigation and energy harvesting are necessary before widespread deployment can occur in Ethiopia Addis Ababa .</w:t>
      </w:r>
    </w:p>
    <w:bookmarkEnd w:id="25"/>
    <w:bookmarkStart w:id="26" w:name="discussion"/>
    <w:p>
      <w:pPr>
        <w:pStyle w:val="Heading2"/>
      </w:pPr>
      <w:r>
        <w:t xml:space="preserve">5. Discussion</w:t>
      </w:r>
    </w:p>
    <w:p>
      <w:pPr>
        <w:pStyle w:val="FirstParagraph"/>
      </w:pPr>
      <w:r>
        <w:t xml:space="preserve">The success of this initiative underscores the importance of context-aware engineering . A Robotics Engineer working in a developed nation might assume reliable infrastructure , but our experience in Ethiopia Addis Ababa proved that assumptions must be rigorously tested against local realities. The high cost of imported specialized sensors remains a barrier, suggesting that future research should focus on developing low-cost sensor arrays using off-the-shelf components available locally .</w:t>
      </w:r>
      <w:r>
        <w:t xml:space="preserve"> </w:t>
      </w:r>
      <w:r>
        <w:t xml:space="preserve">Furthermore, the educational landscape in Ethiopia Addis Ababa plays a crucial role. There is a growing community of young engineers eager to apply their skills to local problems. Our laboratory findings suggest that partnerships between academic institutions in Ethiopia Addis Ababa and industry partners can accelerate the translation of theoretical robotics concepts into practical applications. The lack of standardized testing facilities for robotics in Ethiopia Addis Ababa was noted as a gap, recommending the establishment of shared innovation hubs where multiple teams can access expensive equipment .</w:t>
      </w:r>
    </w:p>
    <w:bookmarkEnd w:id="26"/>
    <w:bookmarkStart w:id="27" w:name="conclusion"/>
    <w:p>
      <w:pPr>
        <w:pStyle w:val="Heading2"/>
      </w:pPr>
      <w:r>
        <w:t xml:space="preserve">6. Conclusion</w:t>
      </w:r>
    </w:p>
    <w:p>
      <w:pPr>
        <w:pStyle w:val="FirstParagraph"/>
      </w:pPr>
      <w:r>
        <w:t xml:space="preserve">This Lab Report confirms that Robotics Engineering holds transformative potential for Ethiopia Addis Ababa . By tailoring robotic systems to address specific local challenges such as agricultural productivity and infrastructure maintenance , we have demonstrated a viable pathway for technological adoption. The key takeaway is that sustainability in robotics engineering within this context depends on localization, cost-effectiveness, and educational integration.</w:t>
      </w:r>
      <w:r>
        <w:t xml:space="preserve"> </w:t>
      </w:r>
      <w:r>
        <w:t xml:space="preserve">As the capital city of Ethiopia continues to grow, the role of a Robotics Engineer becomes increasingly pivotal not just in building machines , but in building capacity . Future work will focus on improving navigation algorithms for dense urban environments typical of Ethiopia Addis Ababa and exploring renewable energy integration to ensure uninterrupted operation. The data collected here provides a solid foundation for policymakers and engineers alike to invest further in the robotics sector, viewing it not as a luxury import , but as a essential tool for development within Ethiopia Addis Ababa .</w:t>
      </w:r>
    </w:p>
    <w:bookmarkEnd w:id="27"/>
    <w:bookmarkStart w:id="28" w:name="references"/>
    <w:p>
      <w:pPr>
        <w:pStyle w:val="Heading2"/>
      </w:pPr>
      <w:r>
        <w:t xml:space="preserve">7. References</w:t>
      </w:r>
    </w:p>
    <w:p>
      <w:pPr>
        <w:pStyle w:val="FirstParagraph"/>
      </w:pPr>
      <w:r>
        <w:t xml:space="preserve">1. Ministry of Innovation and Technology Ethiopia Addis Ababa . (2023). National Robotics Strategy Framework .</w:t>
      </w:r>
      <w:r>
        <w:t xml:space="preserve"> </w:t>
      </w:r>
      <w:r>
        <w:t xml:space="preserve">2. African Development Bank . ( 2023). Technological Transformation in Urban Centers : The Case of Ethiopia Addis Ababa .</w:t>
      </w:r>
      <w:r>
        <w:t xml:space="preserve"> </w:t>
      </w:r>
      <w:r>
        <w:t xml:space="preserve">3. International Federation of Robotics Engineering Journals . Special Issue on Low-Resource Automation , Vol 14.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Initiatives in Ethiopia Addis Ababa</dc:title>
  <dc:creator/>
  <dc:language>en</dc:language>
  <cp:keywords/>
  <dcterms:created xsi:type="dcterms:W3CDTF">2026-07-29T10:09:13Z</dcterms:created>
  <dcterms:modified xsi:type="dcterms:W3CDTF">2026-07-29T10:09:13Z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