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w:t>
      </w:r>
      <w:r>
        <w:t xml:space="preserve"> </w:t>
      </w:r>
      <w:r>
        <w:t xml:space="preserve">Field</w:t>
      </w:r>
      <w:r>
        <w:t xml:space="preserve"> </w:t>
      </w:r>
      <w:r>
        <w:t xml:space="preserve">Study</w:t>
      </w:r>
      <w:r>
        <w:t xml:space="preserve"> </w:t>
      </w:r>
      <w:r>
        <w:t xml:space="preserve">in</w:t>
      </w:r>
      <w:r>
        <w:t xml:space="preserve"> </w:t>
      </w:r>
      <w:r>
        <w:t xml:space="preserve">Indonesia</w:t>
      </w:r>
      <w:r>
        <w:t xml:space="preserve"> </w:t>
      </w:r>
      <w:r>
        <w:t xml:space="preserve">Jakarta</w:t>
      </w:r>
    </w:p>
    <w:bookmarkStart w:id="29" w:name="X7b37a54e74502f40fa665a2ad9b3a541dc826fa"/>
    <w:p>
      <w:pPr>
        <w:pStyle w:val="Heading1"/>
      </w:pPr>
      <w:r>
        <w:t xml:space="preserve">Laboratory Report on Robotics Engineering Applications in Indonesia Jakarta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Advanced Manufacturing and Automation</w:t>
      </w:r>
      <w:r>
        <w:br/>
      </w:r>
    </w:p>
    <w:bookmarkStart w:id="20" w:name="executive-summary"/>
    <w:p>
      <w:pPr>
        <w:pStyle w:val="Heading2"/>
      </w:pPr>
      <w:r>
        <w:t xml:space="preserve">1. Executive Summary</w:t>
      </w:r>
    </w:p>
    <w:p>
      <w:pPr>
        <w:pStyle w:val="FirstParagraph"/>
      </w:pPr>
      <w:r>
        <w:t xml:space="preserve">This</w:t>
      </w:r>
      <w:r>
        <w:t xml:space="preserve"> </w:t>
      </w:r>
      <w:r>
        <w:rPr>
          <w:bCs/>
          <w:b/>
        </w:rPr>
        <w:t xml:space="preserve">Laboratory Report</w:t>
      </w:r>
      <w:r>
        <w:t xml:space="preserve"> </w:t>
      </w:r>
      <w:r>
        <w:t xml:space="preserve">serves as a critical documentation of field observations and technical assessments conducted regarding the role and implementation strategies of a</w:t>
      </w:r>
      <w:r>
        <w:t xml:space="preserve"> </w:t>
      </w:r>
      <w:r>
        <w:rPr>
          <w:bCs/>
          <w:b/>
        </w:rPr>
        <w:t xml:space="preserve">Robotics Engineer</w:t>
      </w:r>
      <w:r>
        <w:t xml:space="preserve">. The primary focus of this study is the unique industrial landscape within</w:t>
      </w:r>
      <w:r>
        <w:t xml:space="preserve"> </w:t>
      </w:r>
      <w:r>
        <w:rPr>
          <w:bCs/>
          <w:b/>
        </w:rPr>
        <w:t xml:space="preserve">Indonesia Jakarta</w:t>
      </w:r>
      <w:r>
        <w:t xml:space="preserve">, Southeast Asia’s largest metropolitan area. As Indonesia rapidly transitions from an agrarian economy to one driven by Industry 4.0 principles, the capital city of Jakarta has emerged as a critical hub for technological adoption. This report details the technical requirements, environmental challenges, and operational frameworks necessary for a</w:t>
      </w:r>
      <w:r>
        <w:t xml:space="preserve"> </w:t>
      </w:r>
      <w:r>
        <w:rPr>
          <w:bCs/>
          <w:b/>
        </w:rPr>
        <w:t xml:space="preserve">Robotics Engineer</w:t>
      </w:r>
      <w:r>
        <w:t xml:space="preserve"> </w:t>
      </w:r>
      <w:r>
        <w:t xml:space="preserve">to successfully deploy automated solutions in this specific geographic context. The findings suggest that while demand is high, localized engineering expertise is required to navigate infrastructure limitations and cultural work environments effectively.</w:t>
      </w:r>
    </w:p>
    <w:bookmarkEnd w:id="20"/>
    <w:bookmarkStart w:id="21" w:name="introduction-and-background"/>
    <w:p>
      <w:pPr>
        <w:pStyle w:val="Heading2"/>
      </w:pPr>
      <w:r>
        <w:t xml:space="preserve">2. Introduction and Background</w:t>
      </w:r>
    </w:p>
    <w:p>
      <w:pPr>
        <w:pStyle w:val="FirstParagraph"/>
      </w:pPr>
      <w:r>
        <w:t xml:space="preserve">The integration of robotics into industrial processes is no longer a luxury but a necessity for maintaining competitiveness in global manufacturing sectors. In the context of</w:t>
      </w:r>
      <w:r>
        <w:t xml:space="preserve"> </w:t>
      </w:r>
      <w:r>
        <w:rPr>
          <w:bCs/>
          <w:b/>
        </w:rPr>
        <w:t xml:space="preserve">Indonesia Jakarta</w:t>
      </w:r>
      <w:r>
        <w:t xml:space="preserve">, the government has aggressively promoted "Making Indonesia 4.0," an initiative designed to accelerate digital transformation across various industries, including automotive, electronics, and textiles. However, successful implementation relies heavily on skilled human capital.</w:t>
      </w:r>
    </w:p>
    <w:p>
      <w:pPr>
        <w:pStyle w:val="BodyText"/>
      </w:pPr>
      <w:r>
        <w:t xml:space="preserve">A</w:t>
      </w:r>
      <w:r>
        <w:t xml:space="preserve"> </w:t>
      </w:r>
      <w:r>
        <w:rPr>
          <w:bCs/>
          <w:b/>
        </w:rPr>
        <w:t xml:space="preserve">Robotics Engineer</w:t>
      </w:r>
      <w:r>
        <w:t xml:space="preserve"> </w:t>
      </w:r>
      <w:r>
        <w:t xml:space="preserve">in this region is not merely a technician who programs machines; they are critical problem-solvers who must adapt international automation standards to local realities. This</w:t>
      </w:r>
      <w:r>
        <w:t xml:space="preserve"> </w:t>
      </w:r>
      <w:r>
        <w:rPr>
          <w:bCs/>
          <w:b/>
        </w:rPr>
        <w:t xml:space="preserve">Laboratory Report</w:t>
      </w:r>
      <w:r>
        <w:t xml:space="preserve"> </w:t>
      </w:r>
      <w:r>
        <w:t xml:space="preserve">aims to dissect the specific competencies and environmental factors that define engineering practices in Jakarta. The city’s dense population, tropical climate, and evolving infrastructure present distinct variables that differ significantly from European or North American engineering hubs.</w:t>
      </w:r>
    </w:p>
    <w:bookmarkEnd w:id="21"/>
    <w:bookmarkStart w:id="22" w:name="Xd4e74fe85b581d2b32892ece93d7ce3609393c6"/>
    <w:p>
      <w:pPr>
        <w:pStyle w:val="Heading2"/>
      </w:pPr>
      <w:r>
        <w:t xml:space="preserve">3. Environmental and Infrastructure Analysis in Indonesia Jakarta</w:t>
      </w:r>
    </w:p>
    <w:p>
      <w:pPr>
        <w:pStyle w:val="FirstParagraph"/>
      </w:pPr>
      <w:r>
        <w:t xml:space="preserve">The physical environment of</w:t>
      </w:r>
      <w:r>
        <w:t xml:space="preserve"> </w:t>
      </w:r>
      <w:r>
        <w:rPr>
          <w:bCs/>
          <w:b/>
        </w:rPr>
        <w:t xml:space="preserve">Indonesia Jakarta</w:t>
      </w:r>
    </w:p>
    <w:p>
      <w:pPr>
        <w:pStyle w:val="BodyText"/>
      </w:pPr>
      <w:r>
        <w:t xml:space="preserve">presents unique challenges for robotic deployment. The high humidity levels typical of tropical climates can accelerate corrosion in electronic components and mechanical joints if not properly mitigated. Therefore, the primary responsibility of a</w:t>
      </w:r>
    </w:p>
    <w:p>
      <w:pPr>
        <w:pStyle w:val="BodyText"/>
      </w:pPr>
      <w:r>
        <w:t xml:space="preserve">Robotics Engineer</w:t>
      </w:r>
    </w:p>
    <w:p>
      <w:pPr>
        <w:pStyle w:val="BodyText"/>
      </w:pPr>
      <w:r>
        <w:t xml:space="preserve">in this region is to specify hardware with appropriate Ingress Protection (IP) ratings.</w:t>
      </w:r>
    </w:p>
    <w:p>
      <w:pPr>
        <w:pStyle w:val="BodyText"/>
      </w:pPr>
      <w:r>
        <w:t xml:space="preserve">Furthermore, infrastructure stability is a key consideration. While Jakarta’s industrial parks generally have reliable power grids, fluctuations can occur in surrounding suburban areas where factories are expanding due to land scarcity in the city center. A</w:t>
      </w:r>
    </w:p>
    <w:p>
      <w:pPr>
        <w:pStyle w:val="BodyText"/>
      </w:pPr>
      <w:r>
        <w:t xml:space="preserve">Robotics Engineer</w:t>
      </w:r>
    </w:p>
    <w:p>
      <w:pPr>
        <w:pStyle w:val="BodyText"/>
      </w:pPr>
      <w:r>
        <w:t xml:space="preserve">must design systems with robust voltage regulation and backup power capabilities to prevent data loss or mechanical damage during outages. This section of the</w:t>
      </w:r>
    </w:p>
    <w:p>
      <w:pPr>
        <w:pStyle w:val="BodyText"/>
      </w:pPr>
      <w:r>
        <w:t xml:space="preserve">Laboratory Report</w:t>
      </w:r>
    </w:p>
    <w:p>
      <w:pPr>
        <w:pStyle w:val="BodyText"/>
      </w:pPr>
      <w:r>
        <w:t xml:space="preserve">highlights that technical specifications must be adapted to local grid conditions, rather than assuming standard stability.</w:t>
      </w:r>
    </w:p>
    <w:bookmarkEnd w:id="22"/>
    <w:bookmarkStart w:id="23" w:name="X94a83de352a35dcfd299f7a023e70eaa74fd7b3"/>
    <w:p>
      <w:pPr>
        <w:pStyle w:val="Heading2"/>
      </w:pPr>
      <w:r>
        <w:t xml:space="preserve">4. Technical Competencies Required for Robotics Engineers</w:t>
      </w:r>
    </w:p>
    <w:p>
      <w:pPr>
        <w:pStyle w:val="FirstParagraph"/>
      </w:pPr>
      <w:r>
        <w:t xml:space="preserve">Based on field observations in Jakarta, a successful</w:t>
      </w:r>
    </w:p>
    <w:p>
      <w:pPr>
        <w:pStyle w:val="BodyText"/>
      </w:pPr>
      <w:r>
        <w:t xml:space="preserve">Robotics Engineer</w:t>
      </w:r>
    </w:p>
    <w:p>
      <w:pPr>
        <w:pStyle w:val="BodyText"/>
      </w:pPr>
      <w:r>
        <w:t xml:space="preserve">&lt; strong&gt;The following core competencies were identified:</w:t>
      </w:r>
    </w:p>
    <w:p>
      <w:pPr>
        <w:numPr>
          <w:ilvl w:val="0"/>
          <w:numId w:val="1001"/>
        </w:numPr>
        <w:pStyle w:val="Compact"/>
      </w:pPr>
      <w:r>
        <w:t xml:space="preserve">Sensor Fusion and Calibration: Due to the heat and dust prevalent in many industrial zones, sensors require frequent recalibration. Engineers must possess advanced skills in LiDAR and computer vision systems to ensure accuracy.</w:t>
      </w:r>
    </w:p>
    <w:p>
      <w:pPr>
        <w:numPr>
          <w:ilvl w:val="0"/>
          <w:numId w:val="1001"/>
        </w:numPr>
        <w:pStyle w:val="Compact"/>
      </w:pPr>
      <w:r>
        <w:t xml:space="preserve">Predictive Maintenance Algorithms: Given supply chain logistics that can be slower than in developed nations, engineers must implement AI-driven predictive maintenance. This ensures that spare parts are ordered before a critical failure occurs, minimizing downtime.</w:t>
      </w:r>
    </w:p>
    <w:p>
      <w:pPr>
        <w:numPr>
          <w:ilvl w:val="0"/>
          <w:numId w:val="1001"/>
        </w:numPr>
        <w:pStyle w:val="Compact"/>
      </w:pPr>
      <w:r>
        <w:t xml:space="preserve">Cybersecurity Protocols: As Jakarta becomes a digital hub, the risk of cyber threats to industrial control systems increases. A</w:t>
      </w:r>
    </w:p>
    <w:p>
      <w:pPr>
        <w:numPr>
          <w:ilvl w:val="0"/>
          <w:numId w:val="1000"/>
        </w:numPr>
        <w:pStyle w:val="Compact"/>
      </w:pPr>
      <w:r>
        <w:t xml:space="preserve">Robotics Engineer</w:t>
      </w:r>
    </w:p>
    <w:p>
      <w:pPr>
        <w:numPr>
          <w:ilvl w:val="0"/>
          <w:numId w:val="1000"/>
        </w:numPr>
        <w:pStyle w:val="Compact"/>
      </w:pPr>
      <w:r>
        <w:t xml:space="preserve">must integrate robust encryption and network segmentation protocols to protect proprietary manufacturing data.</w:t>
      </w:r>
    </w:p>
    <w:bookmarkEnd w:id="23"/>
    <w:bookmarkStart w:id="24" w:name="socio-cultural-and-educational-context"/>
    <w:p>
      <w:pPr>
        <w:pStyle w:val="Heading2"/>
      </w:pPr>
      <w:r>
        <w:t xml:space="preserve">5. Socio-Cultural and Educational Context</w:t>
      </w:r>
    </w:p>
    <w:p>
      <w:pPr>
        <w:pStyle w:val="FirstParagraph"/>
      </w:pPr>
      <w:r>
        <w:t xml:space="preserve">One cannot discuss the role of a</w:t>
      </w:r>
    </w:p>
    <w:p>
      <w:pPr>
        <w:pStyle w:val="BodyText"/>
      </w:pPr>
      <w:r>
        <w:t xml:space="preserve">Robotics Engineer</w:t>
      </w:r>
    </w:p>
    <w:p>
      <w:pPr>
        <w:pStyle w:val="BodyText"/>
      </w:pPr>
      <w:r>
        <w:t xml:space="preserve">&lt; in</w:t>
      </w:r>
    </w:p>
    <w:p>
      <w:pPr>
        <w:pStyle w:val="BodyText"/>
      </w:pPr>
      <w:r>
        <w:t xml:space="preserve">Indonesia Jakarta</w:t>
      </w:r>
    </w:p>
    <w:p>
      <w:pPr>
        <w:pStyle w:val="BodyText"/>
      </w:pPr>
      <w:r>
        <w:t xml:space="preserve">&lt; without addressing the human element. The workforce in Indonesia is young and eager to learn, but there is often a gap between theoretical education and practical application. This creates a critical need for engineers who possess strong pedagogical skills.</w:t>
      </w:r>
    </w:p>
    <w:p>
      <w:pPr>
        <w:pStyle w:val="BodyText"/>
      </w:pPr>
      <w:r>
        <w:t xml:space="preserve">This</w:t>
      </w:r>
    </w:p>
    <w:p>
      <w:pPr>
        <w:pStyle w:val="BodyText"/>
      </w:pPr>
      <w:r>
        <w:t xml:space="preserve">Laboratory Report</w:t>
      </w:r>
    </w:p>
    <w:p>
      <w:pPr>
        <w:pStyle w:val="BodyText"/>
      </w:pPr>
      <w:r>
        <w:t xml:space="preserve">emphasizes that the</w:t>
      </w:r>
    </w:p>
    <w:p>
      <w:pPr>
        <w:pStyle w:val="BodyText"/>
      </w:pPr>
      <w:r>
        <w:t xml:space="preserve">Robotics Engineer</w:t>
      </w:r>
    </w:p>
    <w:p>
      <w:pPr>
        <w:pStyle w:val="BodyText"/>
      </w:pPr>
      <w:r>
        <w:t xml:space="preserve">&lt; must act as a mentor. They are responsible for upskilling local technicians who will operate and maintain the robotic systems daily. Effective communication in both technical English and Bahasa Indonesia is essential for bridging this knowledge gap. Furthermore, understanding local hierarchical structures in workplaces is vital for implementing change management strategies smoothly.</w:t>
      </w:r>
    </w:p>
    <w:bookmarkEnd w:id="24"/>
    <w:bookmarkStart w:id="25" w:name="X27a515b43ffc65155100d46f830150a067aac86"/>
    <w:p>
      <w:pPr>
        <w:pStyle w:val="Heading2"/>
      </w:pPr>
      <w:r>
        <w:t xml:space="preserve">6. Case Study: Automated Logistics Deployment</w:t>
      </w:r>
    </w:p>
    <w:p>
      <w:pPr>
        <w:pStyle w:val="FirstParagraph"/>
      </w:pPr>
      <w:r>
        <w:t xml:space="preserve">To illustrate these points, we examine a case study from a major distribution center in North</w:t>
      </w:r>
    </w:p>
    <w:p>
      <w:pPr>
        <w:pStyle w:val="BodyText"/>
      </w:pPr>
      <w:r>
        <w:t xml:space="preserve">Jakarta</w:t>
      </w:r>
    </w:p>
    <w:p>
      <w:pPr>
        <w:pStyle w:val="BodyText"/>
      </w:pPr>
      <w:r>
        <w:t xml:space="preserve">. A multinational corporation deployed an automated guided vehicle (AGV) fleet to streamline inventory management.</w:t>
      </w:r>
    </w:p>
    <w:p>
      <w:pPr>
        <w:pStyle w:val="BodyText"/>
      </w:pPr>
      <w:r>
        <w:t xml:space="preserve">The project was led by a lead</w:t>
      </w:r>
    </w:p>
    <w:p>
      <w:pPr>
        <w:pStyle w:val="BodyText"/>
      </w:pPr>
      <w:r>
        <w:t xml:space="preserve">Robotics Engineer</w:t>
      </w:r>
    </w:p>
    <w:p>
      <w:pPr>
        <w:pStyle w:val="BodyText"/>
      </w:pPr>
      <w:r>
        <w:t xml:space="preserve">, who faced immediate challenges. The initial software configurations, designed for flat, clean warehouse floors in Europe, failed when tested on the slightly uneven concrete surfaces common in older Indonesian industrial buildings. Additionally, the cooling systems for the AGV batteries were insufficient for Jakarta’s ambient temperatures.</w:t>
      </w:r>
    </w:p>
    <w:p>
      <w:pPr>
        <w:pStyle w:val="BodyText"/>
      </w:pPr>
      <w:r>
        <w:t xml:space="preserve">Through iterative testing and adaptation—a core part of any engineering</w:t>
      </w:r>
    </w:p>
    <w:p>
      <w:pPr>
        <w:pStyle w:val="BodyText"/>
      </w:pPr>
      <w:r>
        <w:t xml:space="preserve">Laboratory Report</w:t>
      </w:r>
    </w:p>
    <w:p>
      <w:pPr>
        <w:pStyle w:val="BodyText"/>
      </w:pPr>
      <w:r>
        <w:t xml:space="preserve">—the team redesigned the suspension systems and upgraded thermal management units. The result was a 40% increase in efficiency. This case demonstrates that generic robotic solutions cannot simply be transplanted; they must be engineered specifically for the</w:t>
      </w:r>
      <w:r>
        <w:t xml:space="preserve"> </w:t>
      </w:r>
      <w:r>
        <w:rPr>
          <w:iCs/>
          <w:i/>
          <w:bCs/>
          <w:b/>
        </w:rPr>
        <w:t xml:space="preserve">Indonesia Jakarta</w:t>
      </w:r>
      <w:r>
        <w:t xml:space="preserve"> </w:t>
      </w:r>
      <w:r>
        <w:t xml:space="preserve">context.</w:t>
      </w:r>
    </w:p>
    <w:bookmarkEnd w:id="25"/>
    <w:bookmarkStart w:id="26" w:name="challenges-and-mitigation-strategies"/>
    <w:p>
      <w:pPr>
        <w:pStyle w:val="Heading2"/>
      </w:pPr>
      <w:r>
        <w:t xml:space="preserve">7. Challenges and Mitigation Strategies</w:t>
      </w:r>
    </w:p>
    <w:p>
      <w:pPr>
        <w:pStyle w:val="FirstParagraph"/>
      </w:pPr>
      <w:r>
        <w:t xml:space="preserve">The</w:t>
      </w:r>
    </w:p>
    <w:p>
      <w:pPr>
        <w:pStyle w:val="BodyText"/>
      </w:pPr>
      <w:r>
        <w:t xml:space="preserve">Laboratory Report</w:t>
      </w:r>
    </w:p>
    <w:p>
      <w:pPr>
        <w:pStyle w:val="BodyText"/>
      </w:pPr>
      <w:r>
        <w:t xml:space="preserve">&lt; identifies several ongoing challenges for</w:t>
      </w:r>
    </w:p>
    <w:p>
      <w:pPr>
        <w:pStyle w:val="BodyText"/>
      </w:pPr>
      <w:r>
        <w:t xml:space="preserve">Robotics Engineer</w:t>
      </w:r>
    </w:p>
    <w:p>
      <w:pPr>
        <w:pStyle w:val="BodyText"/>
      </w:pPr>
      <w:r>
        <w:t xml:space="preserve">s in this region:</w:t>
      </w:r>
    </w:p>
    <w:p>
      <w:pPr>
        <w:numPr>
          <w:ilvl w:val="0"/>
          <w:numId w:val="1002"/>
        </w:numPr>
        <w:pStyle w:val="Compact"/>
      </w:pPr>
      <w:r>
        <w:t xml:space="preserve">Spare Part Availability: Lead times for specialized components can be lengthy. Engineers must design modular systems where generic parts can substitute specialized ones during shortages.</w:t>
      </w:r>
    </w:p>
    <w:p>
      <w:pPr>
        <w:numPr>
          <w:ilvl w:val="0"/>
          <w:numId w:val="1002"/>
        </w:numPr>
        <w:pStyle w:val="Compact"/>
      </w:pPr>
      <w:r>
        <w:t xml:space="preserve">Regulatory Compliance: Navigating Indonesian labor laws and safety regulations requires careful documentation. The engineer must ensure that all robotic installations meet local safety standards (SNI).</w:t>
      </w:r>
    </w:p>
    <w:bookmarkEnd w:id="26"/>
    <w:bookmarkStart w:id="27" w:name="conclusion"/>
    <w:p>
      <w:pPr>
        <w:pStyle w:val="Heading2"/>
      </w:pPr>
      <w:r>
        <w:t xml:space="preserve">8. Conclusion</w:t>
      </w:r>
    </w:p>
    <w:p>
      <w:pPr>
        <w:pStyle w:val="FirstParagraph"/>
      </w:pPr>
      <w:r>
        <w:t xml:space="preserve">In conclusion, the role of a</w:t>
      </w:r>
    </w:p>
    <w:p>
      <w:pPr>
        <w:pStyle w:val="BodyText"/>
      </w:pPr>
      <w:r>
        <w:t xml:space="preserve">Robotics Engineer</w:t>
      </w:r>
    </w:p>
    <w:p>
      <w:pPr>
        <w:pStyle w:val="BodyText"/>
      </w:pPr>
      <w:r>
        <w:t xml:space="preserve">&lt; in</w:t>
      </w:r>
    </w:p>
    <w:p>
      <w:pPr>
        <w:pStyle w:val="BodyText"/>
      </w:pPr>
      <w:r>
        <w:t xml:space="preserve">Indonesia Jakarta</w:t>
      </w:r>
    </w:p>
    <w:p>
      <w:pPr>
        <w:pStyle w:val="BodyText"/>
      </w:pPr>
      <w:r>
        <w:t xml:space="preserve">&lt; is multifaceted and demanding. It requires a blend of hard technical skills in automation and control systems, alongside soft skills in cultural adaptation and education. This</w:t>
      </w:r>
      <w:r>
        <w:t xml:space="preserve"> </w:t>
      </w:r>
      <w:r>
        <w:rPr>
          <w:bCs/>
          <w:b/>
        </w:rPr>
        <w:t xml:space="preserve">Laboratory Report</w:t>
      </w:r>
    </w:p>
    <w:p>
      <w:pPr>
        <w:pStyle w:val="BodyText"/>
      </w:pPr>
      <w:r>
        <w:t xml:space="preserve">confirms that for Indonesia to fully realize its industrial potential, investment must not only go into hardware but also into the human capital capable of managing it.</w:t>
      </w:r>
    </w:p>
    <w:p>
      <w:pPr>
        <w:pStyle w:val="BodyText"/>
      </w:pPr>
      <w:r>
        <w:t xml:space="preserve">The specific context of</w:t>
      </w:r>
    </w:p>
    <w:p>
      <w:pPr>
        <w:pStyle w:val="BodyText"/>
      </w:pPr>
      <w:r>
        <w:t xml:space="preserve">Indonesia Jakarta</w:t>
      </w:r>
    </w:p>
    <w:p>
      <w:pPr>
        <w:pStyle w:val="BodyText"/>
      </w:pPr>
      <w:r>
        <w:t xml:space="preserve">&lt; dictates that engineers cannot rely on one-size-fits-all solutions. They must be adaptable, resilient, and deeply integrated into the local industrial ecosystem. Future research should focus on the long-term impact of these robotic integrations on employment rates and productivity metrics in Southeast Asia.</w:t>
      </w:r>
    </w:p>
    <w:bookmarkEnd w:id="27"/>
    <w:bookmarkStart w:id="28" w:name="recommendations"/>
    <w:p>
      <w:pPr>
        <w:pStyle w:val="Heading2"/>
      </w:pPr>
      <w:r>
        <w:t xml:space="preserve">9. Recommendations</w:t>
      </w:r>
    </w:p>
    <w:p>
      <w:pPr>
        <w:pStyle w:val="FirstParagraph"/>
      </w:pPr>
      <w:r>
        <w:t xml:space="preserve">1. Establish localized training centers in Jakarta to support</w:t>
      </w:r>
    </w:p>
    <w:p>
      <w:pPr>
        <w:pStyle w:val="BodyText"/>
      </w:pPr>
      <w:r>
        <w:t xml:space="preserve">Robotics Engineer</w:t>
      </w:r>
    </w:p>
    <w:p>
      <w:pPr>
        <w:pStyle w:val="BodyText"/>
      </w:pPr>
      <w:r>
        <w:t xml:space="preserve">&lt; development.</w:t>
      </w:r>
      <w:r>
        <w:br/>
      </w:r>
      <w:r>
        <w:t xml:space="preserve">2. Collaborate with local universities to tailor curricula towards the specific needs of the</w:t>
      </w:r>
      <w:r>
        <w:t xml:space="preserve"> </w:t>
      </w:r>
      <w:r>
        <w:rPr>
          <w:iCs/>
          <w:i/>
          <w:bCs/>
          <w:b/>
        </w:rPr>
        <w:t xml:space="preserve">Jakarta</w:t>
      </w:r>
    </w:p>
    <w:p>
      <w:pPr>
        <w:pStyle w:val="BodyText"/>
      </w:pPr>
      <w:r>
        <w:t xml:space="preserve">industrial market.</w:t>
      </w:r>
      <w:r>
        <w:br/>
      </w:r>
      <w:r>
        <w:t xml:space="preserve">3. Invest in cloud-based monitoring systems that allow for remote diagnostics, reducing the need for constant physical presence in challenging environments.</w:t>
      </w:r>
    </w:p>
    <w:p>
      <w:pPr>
        <w:pStyle w:val="BodyText"/>
      </w:pPr>
      <w:r>
        <w:rPr>
          <w:iCs/>
          <w:i/>
        </w:rPr>
        <w:t xml:space="preserve">This document constitutes a formal part of our ongoing research into global robotics trends and is intended for internal distribution and strategic planning purposes.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 Field Study in Indonesia Jakarta</dc:title>
  <dc:creator/>
  <dc:language>en</dc:language>
  <cp:keywords/>
  <dcterms:created xsi:type="dcterms:W3CDTF">2026-07-29T11:58:56Z</dcterms:created>
  <dcterms:modified xsi:type="dcterms:W3CDTF">2026-07-29T11:58:56Z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