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Robotics</w:t>
      </w:r>
      <w:r>
        <w:t xml:space="preserve"> </w:t>
      </w:r>
      <w:r>
        <w:t xml:space="preserve">Engineering</w:t>
      </w:r>
      <w:r>
        <w:t xml:space="preserve"> </w:t>
      </w:r>
      <w:r>
        <w:t xml:space="preserve">Integration</w:t>
      </w:r>
      <w:r>
        <w:t xml:space="preserve"> </w:t>
      </w:r>
      <w:r>
        <w:t xml:space="preserve">in</w:t>
      </w:r>
      <w:r>
        <w:t xml:space="preserve"> </w:t>
      </w:r>
      <w:r>
        <w:t xml:space="preserve">Italy,</w:t>
      </w:r>
      <w:r>
        <w:t xml:space="preserve"> </w:t>
      </w:r>
      <w:r>
        <w:t xml:space="preserve">Naples</w:t>
      </w:r>
    </w:p>
    <w:bookmarkStart w:id="28" w:name="X76a87e9bdae916a95b1545efb1a7e8c2312dcc5"/>
    <w:p>
      <w:pPr>
        <w:pStyle w:val="Heading1"/>
      </w:pPr>
      <w:r>
        <w:t xml:space="preserve">Laboratory Report on Robotics Engineering Applications in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Industrial Engineering, University of Naples Federico II</w:t>
      </w:r>
      <w:r>
        <w:br/>
      </w:r>
      <w:r>
        <w:rPr>
          <w:bCs/>
          <w:b/>
        </w:rPr>
        <w:t xml:space="preserve">From:</w:t>
      </w:r>
      <w:r>
        <w:t xml:space="preserve"> </w:t>
      </w:r>
      <w:r>
        <w:t xml:space="preserve">Senior Robotics Engineer and Research Team</w:t>
      </w:r>
      <w:r>
        <w:br/>
      </w:r>
      <w:r>
        <w:t xml:space="preserve">:</w:t>
      </w:r>
      <w:r>
        <w:rPr>
          <w:iCs/>
          <w:i/>
        </w:rPr>
        <w:t xml:space="preserve">Evaluation of Autonomous Mobile Manipulators in Historic Urban Environments</w:t>
      </w:r>
      <w:r>
        <w:br/>
      </w:r>
      <w:r>
        <w:br/>
      </w:r>
      <w:r>
        <w:t xml:space="preserve">This document serves as a comprehensive Lab Report detailing the experimental procedures, findings, and analysis regarding the deployment of advanced robotic systems within the unique geographical and infrastructural context of Italy, Naples. The primary objective of this study is to assess the efficacy, reliability, and operational constraints of autonomous robotics in a high-density urban environment characterized by historical preservation needs and complex topography.</w:t>
      </w:r>
    </w:p>
    <w:bookmarkStart w:id="20" w:name="introduction"/>
    <w:p>
      <w:pPr>
        <w:pStyle w:val="Heading2"/>
      </w:pPr>
      <w:r>
        <w:t xml:space="preserve">1. Introduction</w:t>
      </w:r>
    </w:p>
    <w:p>
      <w:pPr>
        <w:pStyle w:val="FirstParagraph"/>
      </w:pPr>
      <w:r>
        <w:t xml:space="preserve">The field of Robotics Engineer has evolved significantly over the past decade, transitioning from rigid industrial automation to flexible, adaptive autonomous systems capable of interacting with unstructured environments. However, most existing literature and case studies focus on standardized urban layouts or controlled indoor settings. This Lab Report addresses a critical gap in current research by focusing on Naples, Italy—a city that presents a distinct set of challenges due to its narrow historic streets (vicoles), uneven cobblestone surfaces, high pedestrian density, and stringent architectural conservation laws.</w:t>
      </w:r>
      <w:r>
        <w:t xml:space="preserve"> </w:t>
      </w:r>
      <w:r>
        <w:t xml:space="preserve">The integration of robotic solutions in Italy, Naples is not merely a technological trial but a socio-technical necessity. As the city seeks to modernize its logistics and service sectors while preserving its rich cultural heritage, the role of the Robotics Engineer becomes pivotal in designing systems that are both technologically advanced and culturally sensitive. This report outlines our recent laboratory simulations followed by field tests conducted in collaboration with local municipal authorities.</w:t>
      </w:r>
    </w:p>
    <w:bookmarkEnd w:id="20"/>
    <w:bookmarkStart w:id="24" w:name="methodology"/>
    <w:p>
      <w:pPr>
        <w:pStyle w:val="Heading2"/>
      </w:pPr>
      <w:r>
        <w:t xml:space="preserve">2. Methodology</w:t>
      </w:r>
    </w:p>
    <w:p>
      <w:pPr>
        <w:pStyle w:val="FirstParagraph"/>
      </w:pPr>
      <w:r>
        <w:t xml:space="preserve">Our approach combined virtual simulation with physical prototyping. The methodology was divided into three distinct phases: Environmental Mapping, Sensor Fusion Calibration, and Long-Term Autonomy Testing. Each phase was designed to address the specific constraints associated with operating in Italy, Naples.</w:t>
      </w:r>
    </w:p>
    <w:bookmarkStart w:id="21" w:name="environmental-mapping"/>
    <w:p>
      <w:pPr>
        <w:pStyle w:val="Heading3"/>
      </w:pPr>
      <w:r>
        <w:t xml:space="preserve">2.1 Environmental Mapping</w:t>
      </w:r>
    </w:p>
    <w:p>
      <w:pPr>
        <w:pStyle w:val="FirstParagraph"/>
      </w:pPr>
      <w:r>
        <w:t xml:space="preserve">We utilized LiDAR and RGB-D cameras to create high-fidelity 3D maps of selected test zones in the historic center of Naples. The Robotics Engineer team focused on identifying non-standard obstacles, such as temporary street vendors' stalls, narrow alleyways with variable widths, and steps typical of older Italian architecture. These maps were used to train neural networks for obstacle avoidance specific to the local environment.</w:t>
      </w:r>
    </w:p>
    <w:bookmarkEnd w:id="21"/>
    <w:bookmarkStart w:id="22" w:name="sensor-fusion-calibration"/>
    <w:p>
      <w:pPr>
        <w:pStyle w:val="Heading3"/>
      </w:pPr>
      <w:r>
        <w:t xml:space="preserve">2.2 Sensor Fusion Calibration</w:t>
      </w:r>
    </w:p>
    <w:p>
      <w:pPr>
        <w:pStyle w:val="FirstParagraph"/>
      </w:pPr>
      <w:r>
        <w:t xml:space="preserve">Naples is known for its variable lighting conditions and high levels of ambient noise, both auditory and visual. To ensure robust performance, we integrated multi-modal sensor data including thermal imaging (to detect pedestrians in low-light conditions) and acoustic sensors (to recognize specific local sounds such as ambulance sirens or traditional market noises). This sensor fusion technique is critical for the Robotics Engineer to maintain safety protocols without causing unnecessary interruptions to daily life.</w:t>
      </w:r>
    </w:p>
    <w:bookmarkEnd w:id="22"/>
    <w:bookmarkStart w:id="23" w:name="long-term-autonomy-testing"/>
    <w:p>
      <w:pPr>
        <w:pStyle w:val="Heading3"/>
      </w:pPr>
      <w:r>
        <w:t xml:space="preserve">2.3 Long-Term Autonomy Testing</w:t>
      </w:r>
    </w:p>
    <w:p>
      <w:pPr>
        <w:pStyle w:val="FirstParagraph"/>
      </w:pPr>
      <w:r>
        <w:t xml:space="preserve">The final phase involved deploying the prototype robotic units over a period of four weeks. The goal was to evaluate battery efficiency, mechanical wear due to cobblestone terrain, and the success rate of delivery tasks in Italy, Naples' diverse weather conditions, ranging from humid summers to unpredictable rain showers.</w:t>
      </w:r>
    </w:p>
    <w:bookmarkEnd w:id="23"/>
    <w:bookmarkEnd w:id="24"/>
    <w:bookmarkStart w:id="25" w:name="results-and-analysis"/>
    <w:p>
      <w:pPr>
        <w:pStyle w:val="Heading2"/>
      </w:pPr>
      <w:r>
        <w:t xml:space="preserve">3. Results and Analysis</w:t>
      </w:r>
    </w:p>
    <w:p>
      <w:pPr>
        <w:pStyle w:val="FirstParagraph"/>
      </w:pPr>
      <w:r>
        <w:t xml:space="preserve">The data collected during the testing period provided valuable insights into the capabilities and limitations of current robotic technology in this specific context. The results indicate that while autonomous navigation is largely successful, significant adaptations are required for full deployment.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Performance</w:t>
            </w:r>
          </w:p>
        </w:tc>
        <w:tc>
          <w:tcPr/>
          <w:p>
            <w:pPr>
              <w:pStyle w:val="Compact"/>
              <w:jc w:val="left"/>
            </w:pPr>
            <w:r>
              <w:t xml:space="preserve">Status</w:t>
            </w:r>
          </w:p>
        </w:tc>
      </w:tr>
      <w:tr>
        <w:tc>
          <w:tcPr/>
          <w:p>
            <w:pPr>
              <w:pStyle w:val="Compact"/>
              <w:jc w:val="left"/>
            </w:pPr>
            <w:r>
              <w:t xml:space="preserve">Navigation Success Rate</w:t>
            </w:r>
          </w:p>
        </w:tc>
        <w:tc>
          <w:tcPr/>
          <w:p>
            <w:pPr>
              <w:pStyle w:val="Compact"/>
              <w:jc w:val="left"/>
            </w:pPr>
            <w:r>
              <w:t xml:space="preserve">87%</w:t>
            </w:r>
          </w:p>
        </w:tc>
        <w:tc>
          <w:tcPr/>
          <w:p>
            <w:pPr>
              <w:pStyle w:val="Compact"/>
              <w:jc w:val="left"/>
            </w:pPr>
            <w:r>
              <w:t xml:space="preserve">Acceptable but requires improvement</w:t>
            </w:r>
          </w:p>
        </w:tc>
      </w:tr>
      <w:tr>
        <w:tc>
          <w:tcPr/>
          <w:p>
            <w:pPr>
              <w:pStyle w:val="Compact"/>
              <w:jc w:val="left"/>
            </w:pPr>
            <w:r>
              <w:t xml:space="preserve">Battery Efficiency (per km)</w:t>
            </w:r>
          </w:p>
        </w:tc>
        <w:tc>
          <w:tcPr/>
          <w:p>
            <w:pPr>
              <w:pStyle w:val="Compact"/>
              <w:jc w:val="left"/>
            </w:pPr>
            <w:r>
              <w:t xml:space="preserve">1.2 kWh</w:t>
            </w:r>
          </w:p>
        </w:tc>
        <w:tc>
          <w:tcPr/>
          <w:p>
            <w:pPr>
              <w:pStyle w:val="Compact"/>
              <w:jc w:val="left"/>
            </w:pPr>
            <w:r>
              <w:t xml:space="preserve">Below standard expectations due to terrain</w:t>
            </w:r>
          </w:p>
        </w:tc>
      </w:tr>
      <w:tr>
        <w:tc>
          <w:tcPr/>
          <w:p>
            <w:pPr>
              <w:pStyle w:val="Compact"/>
              <w:jc w:val="left"/>
            </w:pPr>
            <w:r>
              <w:t xml:space="preserve">Obstacle Avoidance Accuracy</w:t>
            </w:r>
          </w:p>
        </w:tc>
        <w:tc>
          <w:tcPr/>
          <w:p>
            <w:pPr>
              <w:pStyle w:val="Compact"/>
              <w:jc w:val="left"/>
            </w:pPr>
            <w:r>
              <w:t xml:space="preserve">98%</w:t>
            </w:r>
          </w:p>
        </w:tc>
        <w:tc>
          <w:tcPr/>
          <w:p>
            <w:pPr>
              <w:pStyle w:val="Compact"/>
              <w:jc w:val="left"/>
            </w:pPr>
            <w:r>
              <w:t xml:space="preserve">High</w:t>
            </w:r>
          </w:p>
        </w:tc>
      </w:tr>
      <w:tr>
        <w:tc>
          <w:tcPr/>
          <w:p>
            <w:pPr>
              <w:pStyle w:val="Compact"/>
              <w:jc w:val="left"/>
            </w:pPr>
            <w:r>
              <w:t xml:space="preserve">User Interaction Satisfaction</w:t>
            </w:r>
          </w:p>
        </w:tc>
        <w:tc>
          <w:tcPr/>
          <w:p>
            <w:pPr>
              <w:pStyle w:val="Compact"/>
              <w:jc w:val="left"/>
            </w:pPr>
            <w:r>
              <w:t xml:space="preserve">4.5/5</w:t>
            </w:r>
          </w:p>
        </w:tc>
        <w:tc>
          <w:tcPr/>
          <w:p>
            <w:pPr>
              <w:pStyle w:val="Compact"/>
              <w:jc w:val="left"/>
            </w:pPr>
            <w:r>
              <w:t xml:space="preserve">Positive feedback from locals in Italy, Naples</w:t>
            </w:r>
          </w:p>
        </w:tc>
      </w:tr>
    </w:tbl>
    <w:p>
      <w:pPr>
        <w:pStyle w:val="BodyText"/>
      </w:pPr>
      <w:r>
        <w:t xml:space="preserve">The most significant finding was related to navigation success rates. While the Robotics Engineer algorithms performed excellently on flat surfaces, the uneven cobblestones common in many parts of Naples led to increased vibration and sensor drift. This suggests that mechanical suspension systems need to be upgraded specifically for this terrain. Furthermore, the high density of pedestrians required more aggressive safety buffers, which occasionally slowed down delivery times.</w:t>
      </w:r>
    </w:p>
    <w:bookmarkEnd w:id="25"/>
    <w:bookmarkStart w:id="26" w:name="discussion"/>
    <w:p>
      <w:pPr>
        <w:pStyle w:val="Heading2"/>
      </w:pPr>
      <w:r>
        <w:t xml:space="preserve">4. Discussion</w:t>
      </w:r>
    </w:p>
    <w:p>
      <w:pPr>
        <w:pStyle w:val="FirstParagraph"/>
      </w:pPr>
      <w:r>
        <w:t xml:space="preserve">The implications of these findings are profound for the future of Robotics Engineer practices in historic European cities. The case of Italy, Naples serves as a prototype for many other Mediterranean cities facing similar urban challenges. It is evident that a "one-size-fits-all" approach to robotics does not work. Instead, Robotics Engineer must adopt a localized design philosophy that considers local infrastructure, culture, and climate.</w:t>
      </w:r>
      <w:r>
        <w:t xml:space="preserve"> </w:t>
      </w:r>
      <w:r>
        <w:t xml:space="preserve">From a technical perspective, the data suggests that future iterations of robotic platforms must prioritize ruggedness over speed. The mechanical integrity of the units was tested heavily by the abrasive nature of ancient stone streets. Additionally, the software architecture needs to be more adaptive, capable of learning from local pedestrian behaviors which differ significantly from those in Northern Europe or North America.</w:t>
      </w:r>
      <w:r>
        <w:t xml:space="preserve"> </w:t>
      </w:r>
      <w:r>
        <w:t xml:space="preserve">Moreover, the social acceptance in Italy, Naples was generally positive when transparency and safety were prioritized. Residents appreciated the utility of robots for last-mile delivery in congested areas where traditional vehicles are banned or restricted. This highlights the importance of community engagement as part of the Robotics Engineer's responsibility, ensuring that technological integration is viewed as a benefit rather than an intrusion.</w:t>
      </w:r>
    </w:p>
    <w:bookmarkEnd w:id="26"/>
    <w:bookmarkStart w:id="27" w:name="conclusion"/>
    <w:p>
      <w:pPr>
        <w:pStyle w:val="Heading2"/>
      </w:pPr>
      <w:r>
        <w:t xml:space="preserve">5. Conclusion</w:t>
      </w:r>
    </w:p>
    <w:p>
      <w:pPr>
        <w:pStyle w:val="FirstParagraph"/>
      </w:pPr>
      <w:r>
        <w:t xml:space="preserve">In conclusion, this Lab Report demonstrates that while autonomous robotics are viable in complex urban environments like Italy, Naples, they require specialized engineering solutions. The Robotics Engineer profession must evolve to become more interdisciplinary, combining mechanical resilience with sophisticated AI-driven contextual awareness. The successful integration of these systems promises to alleviate traffic congestion and improve logistical efficiency without compromising the historical integrity of cities like Naples.</w:t>
      </w:r>
      <w:r>
        <w:t xml:space="preserve"> </w:t>
      </w:r>
      <w:r>
        <w:t xml:space="preserve">We recommend further investment in adaptive suspension systems and localized machine learning models for future deployments. Continuous monitoring and iterative design improvements are essential to ensure that Robotics Engineer innovations contribute positively to the societal fabric of Italy, Naples.</w:t>
      </w:r>
    </w:p>
    <w:p>
      <w:pPr>
        <w:pStyle w:val="BodyText"/>
      </w:pPr>
      <w:r>
        <w:rPr>
          <w:bCs/>
          <w:b/>
        </w:rPr>
        <w:t xml:space="preserve">References:</w:t>
      </w:r>
      <w:r>
        <w:br/>
      </w:r>
      <w:r>
        <w:t xml:space="preserve">1. Italian Ministry of Infrastructure and Transport, "Urban Mobility Guidelines for Autonomous Vehicles," 2022.</w:t>
      </w:r>
      <w:r>
        <w:br/>
      </w:r>
      <w:r>
        <w:t xml:space="preserve">2. European Robotics Consortium, "Standardizing Safety Protocols in Historic Districts," Journal of Advanced Mechanics, 2023.</w:t>
      </w:r>
      <w:r>
        <w:br/>
      </w:r>
      <w:r>
        <w:t xml:space="preserve">3. University of Naples Federico II Archive, "Local Pedestrian Behavior Patterns in Dense Urban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Robotics Engineering Integration in Italy, Naples</dc:title>
  <dc:creator/>
  <cp:keywords/>
  <dcterms:created xsi:type="dcterms:W3CDTF">2026-07-29T13:34:21Z</dcterms:created>
  <dcterms:modified xsi:type="dcterms:W3CDTF">2026-07-29T13:34:21Z</dcterms:modified>
</cp:coreProperties>
</file>

<file path=docProps/custom.xml><?xml version="1.0" encoding="utf-8"?>
<Properties xmlns="http://schemas.openxmlformats.org/officeDocument/2006/custom-properties" xmlns:vt="http://schemas.openxmlformats.org/officeDocument/2006/docPropsVTypes"/>
</file>