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Italy</w:t>
      </w:r>
      <w:r>
        <w:t xml:space="preserve"> </w:t>
      </w:r>
      <w:r>
        <w:t xml:space="preserve">Rome</w:t>
      </w:r>
    </w:p>
    <w:bookmarkStart w:id="20" w:name="X2c2de490194a6003173ef69180d261e75765424"/>
    <w:p>
      <w:pPr>
        <w:pStyle w:val="Heading1"/>
      </w:pPr>
      <w:r>
        <w:t xml:space="preserve">Laboratory Report: Advanced Robotics Engineering Frameworks</w:t>
      </w:r>
    </w:p>
    <w:p>
      <w:pPr>
        <w:pStyle w:val="FirstParagraph"/>
      </w:pPr>
      <w:r>
        <w:rPr>
          <w:bCs/>
          <w:b/>
        </w:rPr>
        <w:t xml:space="preserve">Institution:</w:t>
      </w:r>
      <w:r>
        <w:t xml:space="preserve"> </w:t>
      </w:r>
      <w:r>
        <w:t xml:space="preserve">Institute of Advanced Mechatronics and Control Systems</w:t>
      </w:r>
      <w:r>
        <w:br/>
      </w:r>
      <w:r>
        <w:rPr>
          <w:bCs/>
          <w:b/>
        </w:rPr>
        <w:t xml:space="preserve">Date:</w:t>
      </w:r>
      <w:r>
        <w:t xml:space="preserve"> October 24, 2023</w:t>
      </w:r>
      <w:r>
        <w:br/>
      </w:r>
      <w:r>
        <w:rPr>
          <w:bCs/>
          <w:b/>
        </w:rPr>
        <w:t xml:space="preserve">Location:</w:t>
      </w:r>
      <w:r>
        <w:t xml:space="preserve"> Italy Rome (Historic District Lab Wing)</w:t>
      </w:r>
      <w:r>
        <w:br/>
      </w:r>
      <w:r>
        <w:rPr>
          <w:bCs/>
          <w:b/>
        </w:rPr>
        <w:t xml:space="preserve">Author:</w:t>
      </w:r>
      <w:r>
        <w:t xml:space="preserve"> </w:t>
      </w:r>
      <w:r>
        <w:t xml:space="preserve">: Senior Robotics Engineer</w:t>
      </w:r>
    </w:p>
    <w:bookmarkEnd w:id="20"/>
    <w:bookmarkStart w:id="21" w:name="section"/>
    <w:p>
      <w:pPr>
        <w:pStyle w:val="Heading2"/>
      </w:pPr>
    </w:p>
    <w:bookmarkEnd w:id="21"/>
    <w:bookmarkStart w:id="22" w:name="abstract"/>
    <w:p>
      <w:pPr>
        <w:pStyle w:val="Heading1"/>
      </w:pPr>
      <w:r>
        <w:t xml:space="preserve">Abstract</w:t>
      </w:r>
    </w:p>
    <w:p>
      <w:pPr>
        <w:pStyle w:val="FirstParagraph"/>
      </w:pPr>
      <w:r>
        <w:t xml:space="preserve">This comprehensive</w:t>
      </w:r>
      <w:r>
        <w:t xml:space="preserve"> </w:t>
      </w:r>
      <w:r>
        <w:rPr>
          <w:bCs/>
          <w:b/>
        </w:rPr>
        <w:t xml:space="preserve">Laboratory Report</w:t>
      </w:r>
      <w:r>
        <w:t xml:space="preserve"> details the findings, methodologies, and operational results of the recent phase in our robotics development project. The primary focus of this study is the adaptation and optimization of autonomous mobile robots (AMRs) for complex urban environments specifically within</w:t>
      </w:r>
      <w:r>
        <w:t xml:space="preserve"> </w:t>
      </w:r>
      <w:r>
        <w:rPr>
          <w:bCs/>
          <w:b/>
        </w:rPr>
        <w:t xml:space="preserve">Italy Rome</w:t>
      </w:r>
      <w:r>
        <w:t xml:space="preserve">. As a hub where ancient history meets cutting-edge technology,</w:t>
      </w:r>
      <w:r>
        <w:t xml:space="preserve"> </w:t>
      </w:r>
      <w:r>
        <w:rPr>
          <w:bCs/>
          <w:b/>
        </w:rPr>
        <w:t xml:space="preserve">Italy Rome</w:t>
      </w:r>
      <w:r>
        <w:t xml:space="preserve"> presents unique challenges for a modern</w:t>
      </w:r>
      <w:r>
        <w:t xml:space="preserve"> </w:t>
      </w:r>
      <w:r>
        <w:rPr>
          <w:bCs/>
          <w:b/>
        </w:rPr>
        <w:t xml:space="preserve">Robotics Engineer</w:t>
      </w:r>
      <w:r>
        <w:t xml:space="preserve">. This document outlines the technical specifications, environmental constraints, software integrations, and safety protocols implemented to ensure seamless operation. The report highlights how the role of a</w:t>
      </w:r>
      <w:r>
        <w:t xml:space="preserve"> </w:t>
      </w:r>
      <w:r>
        <w:rPr>
          <w:bCs/>
          <w:b/>
        </w:rPr>
        <w:t xml:space="preserve">Robotics Engineer</w:t>
      </w:r>
      <w:r>
        <w:t xml:space="preserve"> must evolve beyond traditional mechanical design to include sophisticated cultural and infrastructural awareness when deploying automation in heritage-rich cities like those found across</w:t>
      </w:r>
      <w:r>
        <w:t xml:space="preserve"> </w:t>
      </w:r>
      <w:r>
        <w:rPr>
          <w:bCs/>
          <w:b/>
        </w:rPr>
        <w:t xml:space="preserve">Italy Rome</w:t>
      </w:r>
      <w:r>
        <w:t xml:space="preserve">.</w:t>
      </w:r>
    </w:p>
    <w:bookmarkEnd w:id="22"/>
    <w:bookmarkStart w:id="23" w:name="section-1"/>
    <w:p>
      <w:pPr>
        <w:pStyle w:val="Heading2"/>
      </w:pPr>
    </w:p>
    <w:bookmarkEnd w:id="23"/>
    <w:bookmarkStart w:id="25" w:name="introduction"/>
    <w:p>
      <w:pPr>
        <w:pStyle w:val="Heading1"/>
      </w:pPr>
      <w:r>
        <w:t xml:space="preserve">1. Introduction</w:t>
      </w:r>
    </w:p>
    <w:p>
      <w:pPr>
        <w:pStyle w:val="FirstParagraph"/>
      </w:pPr>
      <w:r>
        <w:t xml:space="preserve">The intersection of robotics and urban infrastructure is a rapidly growing field. In this context, the specific geographic and cultural location of</w:t>
      </w:r>
      <w:r>
        <w:t xml:space="preserve"> </w:t>
      </w:r>
      <w:r>
        <w:rPr>
          <w:bCs/>
          <w:b/>
        </w:rPr>
        <w:t xml:space="preserve">Italy Rome</w:t>
      </w:r>
      <w:r>
        <w:t xml:space="preserve"> plays a pivotal role in engineering decisions. Unlike modern cities with wide boulevards and standardized paving,</w:t>
      </w:r>
      <w:r>
        <w:t xml:space="preserve"> </w:t>
      </w:r>
      <w:r>
        <w:rPr>
          <w:bCs/>
          <w:b/>
        </w:rPr>
        <w:t xml:space="preserve">Italy Rome</w:t>
      </w:r>
      <w:r>
        <w:t xml:space="preserve"> features cobblestone streets (sampietrini), narrow alleys, and strict regulations regarding noise pollution and pedestrian right-of-way. This</w:t>
      </w:r>
      <w:r>
        <w:t xml:space="preserve"> </w:t>
      </w:r>
      <w:r>
        <w:rPr>
          <w:bCs/>
          <w:b/>
        </w:rPr>
        <w:t xml:space="preserve">Laboratory Report</w:t>
      </w:r>
      <w:r>
        <w:t xml:space="preserve"> serves as a technical record of our efforts to navigate these complexities.</w:t>
      </w:r>
    </w:p>
    <w:p>
      <w:pPr>
        <w:pStyle w:val="BodyText"/>
      </w:pPr>
      <w:r>
        <w:t xml:space="preserve">The objective of this study was to test the efficacy of a proposed robotic logistics platform designed for last-mile delivery in dense urban centers. The target environment,</w:t>
      </w:r>
      <w:r>
        <w:t xml:space="preserve"> </w:t>
      </w:r>
      <w:r>
        <w:rPr>
          <w:bCs/>
          <w:b/>
        </w:rPr>
        <w:t xml:space="preserve">Italy Rome</w:t>
      </w:r>
      <w:r>
        <w:t xml:space="preserve">, requires that the</w:t>
      </w:r>
      <w:r>
        <w:t xml:space="preserve"> </w:t>
      </w:r>
      <w:r>
        <w:rPr>
          <w:bCs/>
          <w:b/>
        </w:rPr>
        <w:t xml:space="preserve">Robotics Engineer</w:t>
      </w:r>
      <w:r>
        <w:t xml:space="preserve"> prioritize non-invasive technology. We aimed to determine if current SLAM (Simultaneous Localization and Mapping) algorithms could maintain accuracy on uneven surfaces typical of historical districts in</w:t>
      </w:r>
      <w:r>
        <w:t xml:space="preserve"> </w:t>
      </w:r>
      <w:r>
        <w:rPr>
          <w:bCs/>
          <w:b/>
        </w:rPr>
        <w:t xml:space="preserve">Italy Rome</w:t>
      </w:r>
      <w:r>
        <w:t xml:space="preserve">. Furthermore, this report addresses the interdisciplinary nature of modern robotics, where a</w:t>
      </w:r>
      <w:r>
        <w:t xml:space="preserve"> </w:t>
      </w:r>
      <w:r>
        <w:rPr>
          <w:bCs/>
          <w:b/>
        </w:rPr>
        <w:t xml:space="preserve">Robotics Engineer</w:t>
      </w:r>
      <w:r>
        <w:t xml:space="preserve"> must also consider legislative frameworks specific to municipalities within</w:t>
      </w:r>
      <w:r>
        <w:t xml:space="preserve"> </w:t>
      </w:r>
      <w:r>
        <w:rPr>
          <w:bCs/>
          <w:b/>
        </w:rPr>
        <w:t xml:space="preserve">Italy Rome</w:t>
      </w:r>
      <w:r>
        <w:t xml:space="preserve">.</w:t>
      </w:r>
    </w:p>
    <w:bookmarkStart w:id="24" w:name="section-2"/>
    <w:p>
      <w:pPr>
        <w:pStyle w:val="Heading2"/>
      </w:pPr>
    </w:p>
    <w:bookmarkEnd w:id="24"/>
    <w:bookmarkEnd w:id="25"/>
    <w:bookmarkStart w:id="27" w:name="methodology-and-experimental-setup"/>
    <w:p>
      <w:pPr>
        <w:pStyle w:val="Heading1"/>
      </w:pPr>
      <w:r>
        <w:t xml:space="preserve">2. Methodology and Experimental Setup</w:t>
      </w:r>
    </w:p>
    <w:p>
      <w:pPr>
        <w:pStyle w:val="FirstParagraph"/>
      </w:pPr>
      <w:r>
        <w:t xml:space="preserve">The experimental phase was conducted over six weeks in selected neighborhoods of</w:t>
      </w:r>
      <w:r>
        <w:t xml:space="preserve"> </w:t>
      </w:r>
      <w:r>
        <w:rPr>
          <w:bCs/>
          <w:b/>
        </w:rPr>
        <w:t xml:space="preserve">Italy Rome</w:t>
      </w:r>
      <w:r>
        <w:t xml:space="preserve">, including Trastevere and Testaccio. The setup involved three distinct units of autonomous mobile robots equipped with LiDAR, optical cameras, and ultrasonic sensors.</w:t>
      </w:r>
    </w:p>
    <w:bookmarkStart w:id="26" w:name="section-3"/>
    <w:p>
      <w:pPr>
        <w:pStyle w:val="Heading3"/>
      </w:pPr>
    </w:p>
    <w:bookmarkEnd w:id="26"/>
    <w:bookmarkEnd w:id="27"/>
    <w:bookmarkStart w:id="29" w:name="hardware-specifications"/>
    <w:p>
      <w:pPr>
        <w:pStyle w:val="Heading1"/>
      </w:pPr>
      <w:r>
        <w:t xml:space="preserve">2.1 Hardware Specifications</w:t>
      </w:r>
    </w:p>
    <w:p>
      <w:pPr>
        <w:pStyle w:val="FirstParagraph"/>
      </w:pPr>
      <w:r>
        <w:t xml:space="preserve">The chassis of the robots was designed to withstand the vibrations caused by traveling on uneven cobblestones, a common feature in</w:t>
      </w:r>
      <w:r>
        <w:t xml:space="preserve"> </w:t>
      </w:r>
      <w:r>
        <w:rPr>
          <w:bCs/>
          <w:b/>
        </w:rPr>
        <w:t xml:space="preserve">Italy Rome</w:t>
      </w:r>
      <w:r>
        <w:t xml:space="preserve">. The suspension system was tuned specifically for this terrain, as standard industrial settings do not account for such irregularities. The power systems were optimized for efficiency, ensuring that operations could last throughout a full day of service in the bustling environment of</w:t>
      </w:r>
      <w:r>
        <w:t xml:space="preserve"> </w:t>
      </w:r>
      <w:r>
        <w:rPr>
          <w:bCs/>
          <w:b/>
        </w:rPr>
        <w:t xml:space="preserve">Italy Rome</w:t>
      </w:r>
      <w:r>
        <w:t xml:space="preserve">.</w:t>
      </w:r>
    </w:p>
    <w:bookmarkStart w:id="28" w:name="section-4"/>
    <w:p>
      <w:pPr>
        <w:pStyle w:val="Heading3"/>
      </w:pPr>
    </w:p>
    <w:bookmarkEnd w:id="28"/>
    <w:bookmarkEnd w:id="29"/>
    <w:bookmarkStart w:id="31" w:name="software-architecture"/>
    <w:p>
      <w:pPr>
        <w:pStyle w:val="Heading1"/>
      </w:pPr>
      <w:r>
        <w:t xml:space="preserve">2.2 Software Architecture</w:t>
      </w:r>
    </w:p>
    <w:p>
      <w:pPr>
        <w:pStyle w:val="FirstParagraph"/>
      </w:pPr>
      <w:r>
        <w:t xml:space="preserve">The core software stack utilized ROS 2 (Robot Operating System) to manage sensor fusion and decision-making processes. A key challenge addressed in this</w:t>
      </w:r>
      <w:r>
        <w:t xml:space="preserve"> </w:t>
      </w:r>
      <w:r>
        <w:rPr>
          <w:bCs/>
          <w:b/>
        </w:rPr>
        <w:t xml:space="preserve">Laboratory Report</w:t>
      </w:r>
      <w:r>
        <w:t xml:space="preserve"> was the dynamic obstacle detection required for pedestrian-heavy areas in</w:t>
      </w:r>
      <w:r>
        <w:t xml:space="preserve"> </w:t>
      </w:r>
      <w:r>
        <w:rPr>
          <w:bCs/>
          <w:b/>
        </w:rPr>
        <w:t xml:space="preserve">Italy Rome</w:t>
      </w:r>
      <w:r>
        <w:t xml:space="preserve">. The machine learning models were trained on datasets that included diverse human behaviors, ensuring the</w:t>
      </w:r>
      <w:r>
        <w:t xml:space="preserve"> </w:t>
      </w:r>
      <w:r>
        <w:rPr>
          <w:bCs/>
          <w:b/>
        </w:rPr>
        <w:t xml:space="preserve">Robotics Engineer</w:t>
      </w:r>
      <w:r>
        <w:t xml:space="preserve"> could deploy safe navigation protocols.</w:t>
      </w:r>
    </w:p>
    <w:bookmarkStart w:id="30" w:name="section-5"/>
    <w:p>
      <w:pPr>
        <w:pStyle w:val="Heading2"/>
      </w:pPr>
    </w:p>
    <w:bookmarkEnd w:id="30"/>
    <w:bookmarkEnd w:id="31"/>
    <w:bookmarkStart w:id="33" w:name="challenges-specific-to-italy-rome"/>
    <w:p>
      <w:pPr>
        <w:pStyle w:val="Heading1"/>
      </w:pPr>
      <w:r>
        <w:t xml:space="preserve">3. Challenges Specific to Italy Rome</w:t>
      </w:r>
    </w:p>
    <w:p>
      <w:pPr>
        <w:pStyle w:val="FirstParagraph"/>
      </w:pPr>
      <w:r>
        <w:t xml:space="preserve">The deployment in</w:t>
      </w:r>
      <w:r>
        <w:t xml:space="preserve"> </w:t>
      </w:r>
      <w:r>
        <w:rPr>
          <w:bCs/>
          <w:b/>
        </w:rPr>
        <w:t xml:space="preserve">Italy Rome</w:t>
      </w:r>
      <w:r>
        <w:t xml:space="preserve"> revealed several critical issues that are not present in generic testing environments. For a</w:t>
      </w:r>
      <w:r>
        <w:t xml:space="preserve"> </w:t>
      </w:r>
      <w:r>
        <w:rPr>
          <w:bCs/>
          <w:b/>
        </w:rPr>
        <w:t xml:space="preserve">Robotics Engineer</w:t>
      </w:r>
      <w:r>
        <w:t xml:space="preserve">, these challenges define the scope of necessary adaptations.</w:t>
      </w:r>
    </w:p>
    <w:bookmarkStart w:id="32" w:name="section-6"/>
    <w:p>
      <w:pPr>
        <w:pStyle w:val="Heading3"/>
      </w:pPr>
    </w:p>
    <w:bookmarkEnd w:id="32"/>
    <w:bookmarkEnd w:id="33"/>
    <w:bookmarkStart w:id="36" w:name="terrain-and-navigation-constraints"/>
    <w:p>
      <w:pPr>
        <w:pStyle w:val="Heading1"/>
      </w:pPr>
      <w:r>
        <w:t xml:space="preserve">3.1 Terrain and Navigation Constraints</w:t>
      </w:r>
    </w:p>
    <w:p>
      <w:pPr>
        <w:pStyle w:val="FirstParagraph"/>
      </w:pPr>
      <w:r>
        <w:t xml:space="preserve">The cobblestones of</w:t>
      </w:r>
      <w:r>
        <w:t xml:space="preserve"> </w:t>
      </w:r>
      <w:r>
        <w:rPr>
          <w:bCs/>
          <w:b/>
        </w:rPr>
        <w:t xml:space="preserve">Italy Rome</w:t>
      </w:r>
      <w:r>
        <w:t xml:space="preserve"> cause significant noise in sensor data, leading to potential drift in odometry estimates. Our tests showed that standard PID controllers were insufficient for maintaining straight paths on these surfaces. The</w:t>
      </w:r>
      <w:r>
        <w:t xml:space="preserve"> </w:t>
      </w:r>
      <w:r>
        <w:rPr>
          <w:bCs/>
          <w:b/>
        </w:rPr>
        <w:t xml:space="preserve">Robotics Engineer</w:t>
      </w:r>
      <w:r>
        <w:t xml:space="preserve"> team had to implement a hybrid navigation approach, combining visual landmarks (such as historic fountains and monuments unique to</w:t>
      </w:r>
      <w:r>
        <w:t xml:space="preserve"> </w:t>
      </w:r>
      <w:r>
        <w:rPr>
          <w:bCs/>
          <w:b/>
        </w:rPr>
        <w:t xml:space="preserve">Italy Rome</w:t>
      </w:r>
      <w:r>
        <w:t xml:space="preserve">) with LiDAR data to correct positional errors.</w:t>
      </w:r>
    </w:p>
    <w:bookmarkStart w:id="34" w:name="section-7"/>
    <w:p>
      <w:pPr>
        <w:pStyle w:val="Heading3"/>
      </w:pPr>
    </w:p>
    <w:p>
      <w:pPr>
        <w:pStyle w:val="FirstParagraph"/>
      </w:pPr>
      <w:r>
        <w:t xml:space="preserve">3.2 Pedestrian Interaction and Cultural Nuances</w:t>
      </w:r>
    </w:p>
    <w:p>
      <w:pPr>
        <w:pStyle w:val="BodyText"/>
      </w:pPr>
      <w:r>
        <w:t xml:space="preserve">In</w:t>
      </w:r>
      <w:r>
        <w:t xml:space="preserve"> </w:t>
      </w:r>
      <w:r>
        <w:rPr>
          <w:bCs/>
          <w:b/>
        </w:rPr>
        <w:t xml:space="preserve">Italy Rome</w:t>
      </w:r>
      <w:r>
        <w:t xml:space="preserve">, pedestrian flow is dynamic and often unpredictable. The social norms regarding personal space differ from those in other European cities. The</w:t>
      </w:r>
      <w:r>
        <w:t xml:space="preserve"> </w:t>
      </w:r>
      <w:r>
        <w:rPr>
          <w:bCs/>
          <w:b/>
        </w:rPr>
        <w:t xml:space="preserve">Robotics Engineer</w:t>
      </w:r>
      <w:r>
        <w:t xml:space="preserve"> had to program the robots to exhibit "polite" navigation behaviors, such as yielding preemptively rather than relying solely on emergency stops. This cultural adaptation is crucial for public acceptance of robotics in</w:t>
      </w:r>
      <w:r>
        <w:t xml:space="preserve"> </w:t>
      </w:r>
      <w:r>
        <w:rPr>
          <w:bCs/>
          <w:b/>
        </w:rPr>
        <w:t xml:space="preserve">Italy Rome</w:t>
      </w:r>
      <w:r>
        <w:t xml:space="preserve">.</w:t>
      </w:r>
    </w:p>
    <w:bookmarkEnd w:id="34"/>
    <w:bookmarkStart w:id="35" w:name="section-8"/>
    <w:p>
      <w:pPr>
        <w:pStyle w:val="Heading3"/>
      </w:pPr>
    </w:p>
    <w:bookmarkEnd w:id="35"/>
    <w:bookmarkEnd w:id="36"/>
    <w:bookmarkStart w:id="38" w:name="regulatory-compliance"/>
    <w:p>
      <w:pPr>
        <w:pStyle w:val="Heading1"/>
      </w:pPr>
      <w:r>
        <w:t xml:space="preserve">3.3 Regulatory Compliance</w:t>
      </w:r>
    </w:p>
    <w:p>
      <w:pPr>
        <w:pStyle w:val="FirstParagraph"/>
      </w:pPr>
      <w:r>
        <w:t xml:space="preserve">Laws regarding the use of autonomous vehicles in historic centers are stringent. The</w:t>
      </w:r>
      <w:r>
        <w:t xml:space="preserve"> </w:t>
      </w:r>
      <w:r>
        <w:rPr>
          <w:bCs/>
          <w:b/>
        </w:rPr>
        <w:t xml:space="preserve">Laboratory Report</w:t>
      </w:r>
      <w:r>
        <w:t xml:space="preserve"> documents our coordination with local authorities in</w:t>
      </w:r>
      <w:r>
        <w:t xml:space="preserve"> </w:t>
      </w:r>
      <w:r>
        <w:rPr>
          <w:bCs/>
          <w:b/>
        </w:rPr>
        <w:t xml:space="preserve">Italy Rome</w:t>
      </w:r>
      <w:r>
        <w:t xml:space="preserve">. Compliance required strict limits on speed (max 6 km/h) and mandatory remote monitoring capabilities, ensuring that a human operator could intervene instantly if the robot encountered a situation it could not resolve.</w:t>
      </w:r>
    </w:p>
    <w:bookmarkStart w:id="37" w:name="section-9"/>
    <w:p>
      <w:pPr>
        <w:pStyle w:val="Heading2"/>
      </w:pPr>
    </w:p>
    <w:bookmarkEnd w:id="37"/>
    <w:bookmarkEnd w:id="38"/>
    <w:bookmarkStart w:id="40" w:name="results-and-analysis"/>
    <w:p>
      <w:pPr>
        <w:pStyle w:val="Heading1"/>
      </w:pPr>
      <w:r>
        <w:t xml:space="preserve">4. Results and Analysis</w:t>
      </w:r>
    </w:p>
    <w:p>
      <w:pPr>
        <w:pStyle w:val="FirstParagraph"/>
      </w:pPr>
      <w:r>
        <w:t xml:space="preserve">The data collected during the trial period in</w:t>
      </w:r>
      <w:r>
        <w:t xml:space="preserve"> </w:t>
      </w:r>
      <w:r>
        <w:rPr>
          <w:bCs/>
          <w:b/>
        </w:rPr>
        <w:t xml:space="preserve">Italy Rome</w:t>
      </w:r>
      <w:r>
        <w:t xml:space="preserve"> indicates a 94% success rate in completing delivery routes without human intervention. However, the analysis reveals that terrain-induced delays accounted for 15% of total operation time. The</w:t>
      </w:r>
      <w:r>
        <w:t xml:space="preserve"> </w:t>
      </w:r>
      <w:r>
        <w:rPr>
          <w:bCs/>
          <w:b/>
        </w:rPr>
        <w:t xml:space="preserve">Robotics Engineer</w:t>
      </w:r>
      <w:r>
        <w:t xml:space="preserve"> team observed that while the robots could navigate the physical space of</w:t>
      </w:r>
      <w:r>
        <w:t xml:space="preserve"> </w:t>
      </w:r>
      <w:r>
        <w:rPr>
          <w:bCs/>
          <w:b/>
        </w:rPr>
        <w:t xml:space="preserve">Italy Rome</w:t>
      </w:r>
      <w:r>
        <w:t xml:space="preserve">, they occasionally struggled with rapid changes in lighting conditions due to shadows cast by historic architecture.</w:t>
      </w:r>
    </w:p>
    <w:p>
      <w:pPr>
        <w:pStyle w:val="BodyText"/>
      </w:pPr>
      <w:r>
        <w:t xml:space="preserve">Metric</w:t>
      </w:r>
    </w:p>
    <w:p>
      <w:pPr>
        <w:pStyle w:val="BodyText"/>
      </w:pPr>
      <w:r>
        <w:t xml:space="preserve">Performance Level</w:t>
      </w:r>
    </w:p>
    <w:p>
      <w:pPr>
        <w:pStyle w:val="BodyText"/>
      </w:pPr>
      <w:r>
        <w:t xml:space="preserve">Notes on Italy Rome Context</w:t>
      </w:r>
    </w:p>
    <w:p>
      <w:pPr>
        <w:pStyle w:val="BodyText"/>
      </w:pPr>
      <w:r>
        <w:t xml:space="preserve">Average Speed</w:t>
      </w:r>
    </w:p>
    <w:p>
      <w:pPr>
        <w:pStyle w:val="BodyText"/>
      </w:pPr>
      <w:r>
        <w:t xml:space="preserve">4.2 km/h</w:t>
      </w:r>
    </w:p>
    <w:p>
      <w:pPr>
        <w:pStyle w:val="BodyText"/>
      </w:pPr>
      <w:r>
        <w:t xml:space="preserve">Slightly below target due to cautious navigation in crowded areas of Italy Rome.</w:t>
      </w:r>
    </w:p>
    <w:p>
      <w:pPr>
        <w:pStyle w:val="BodyText"/>
      </w:pPr>
      <w:r>
        <w:t xml:space="preserve">Pedestrian Yielding Accuracy</w:t>
      </w:r>
    </w:p>
    <w:p>
      <w:pPr>
        <w:pStyle w:val="BodyText"/>
      </w:pPr>
      <w:r>
        <w:t xml:space="preserve">98%</w:t>
      </w:r>
    </w:p>
    <w:p>
      <w:pPr>
        <w:pStyle w:val="BodyText"/>
      </w:pPr>
      <w:r>
        <w:t xml:space="preserve">Terrain Stability Score</w:t>
      </w:r>
    </w:p>
    <w:p>
      <w:pPr>
        <w:pStyle w:val="BodyText"/>
      </w:pPr>
      <w:r>
        <w:t xml:space="preserve">Sensor Drift (Cobblestones)/strong&gt;</w:t>
      </w:r>
    </w:p>
    <w:bookmarkStart w:id="39" w:name="section-10"/>
    <w:p>
      <w:pPr>
        <w:pStyle w:val="Heading2"/>
      </w:pPr>
    </w:p>
    <w:bookmarkEnd w:id="39"/>
    <w:bookmarkEnd w:id="40"/>
    <w:bookmarkStart w:id="42" w:name="conclusion"/>
    <w:p>
      <w:pPr>
        <w:pStyle w:val="Heading1"/>
      </w:pPr>
      <w:r>
        <w:t xml:space="preserve">5. Conclusion</w:t>
      </w:r>
    </w:p>
    <w:p>
      <w:pPr>
        <w:pStyle w:val="FirstParagraph"/>
      </w:pPr>
      <w:r>
        <w:t xml:space="preserve">This</w:t>
      </w:r>
      <w:r>
        <w:t xml:space="preserve"> </w:t>
      </w:r>
      <w:r>
        <w:rPr>
          <w:bCs/>
          <w:b/>
        </w:rPr>
        <w:t xml:space="preserve">Laboratory Report</w:t>
      </w:r>
      <w:r>
        <w:t xml:space="preserve"> demonstrates that deploying robotics in</w:t>
      </w:r>
      <w:r>
        <w:t xml:space="preserve"> </w:t>
      </w:r>
      <w:r>
        <w:rPr>
          <w:bCs/>
          <w:b/>
        </w:rPr>
        <w:t xml:space="preserve">Italy Rome</w:t>
      </w:r>
      <w:r>
        <w:t xml:space="preserve"> is feasible but requires specialized engineering approaches. The role of the</w:t>
      </w:r>
      <w:r>
        <w:t xml:space="preserve"> </w:t>
      </w:r>
      <w:r>
        <w:rPr>
          <w:bCs/>
          <w:b/>
        </w:rPr>
        <w:t xml:space="preserve">Robotics Engineer</w:t>
      </w:r>
      <w:r>
        <w:t xml:space="preserve"> extends beyond coding and mechanics to include cultural sensitivity, legal compliance, and adaptive hardware design. The unique characteristics of</w:t>
      </w:r>
      <w:r>
        <w:t xml:space="preserve"> </w:t>
      </w:r>
      <w:r>
        <w:rPr>
          <w:bCs/>
          <w:b/>
        </w:rPr>
        <w:t xml:space="preserve">Italy Rome</w:t>
      </w:r>
      <w:r>
        <w:t xml:space="preserve">, from its ancient infrastructure to its vibrant street life, dictate that one-size-fits-all solutions are ineffective.</w:t>
      </w:r>
    </w:p>
    <w:p>
      <w:pPr>
        <w:pStyle w:val="BodyText"/>
      </w:pPr>
      <w:r>
        <w:t xml:space="preserve">The findings suggest that future iterations must focus on enhancing sensor robustness against vibration and refining AI models for pedestrian prediction in high-density zones. By addressing these issues, we can expand the utility of robotics not just in</w:t>
      </w:r>
      <w:r>
        <w:t xml:space="preserve"> </w:t>
      </w:r>
      <w:r>
        <w:rPr>
          <w:bCs/>
          <w:b/>
        </w:rPr>
        <w:t xml:space="preserve">Italy Rome</w:t>
      </w:r>
      <w:r>
        <w:t xml:space="preserve">, but as a blueprint for other historic cities worldwide. The successful integration of technology into the fabric of</w:t>
      </w:r>
      <w:r>
        <w:t xml:space="preserve"> </w:t>
      </w:r>
      <w:r>
        <w:rPr>
          <w:bCs/>
          <w:b/>
        </w:rPr>
        <w:t xml:space="preserve">Italy Rome</w:t>
      </w:r>
      <w:r>
        <w:t xml:space="preserve"> proves that innovation and heritage can coexist when guided by meticulous engineering.</w:t>
      </w:r>
    </w:p>
    <w:bookmarkStart w:id="41" w:name="section-11"/>
    <w:p>
      <w:pPr>
        <w:pStyle w:val="Heading2"/>
      </w:pPr>
    </w:p>
    <w:bookmarkEnd w:id="41"/>
    <w:bookmarkEnd w:id="42"/>
    <w:bookmarkStart w:id="43" w:name="references-and-acknowledgments"/>
    <w:p>
      <w:pPr>
        <w:pStyle w:val="Heading1"/>
      </w:pPr>
      <w:r>
        <w:t xml:space="preserve">6. References and Acknowledgments</w:t>
      </w:r>
    </w:p>
    <w:p>
      <w:pPr>
        <w:numPr>
          <w:ilvl w:val="0"/>
          <w:numId w:val="1001"/>
        </w:numPr>
        <w:pStyle w:val="Compact"/>
      </w:pPr>
      <w:r>
        <w:t xml:space="preserve">Municipal Regulations for Autonomous Vehicles in Rome,</w:t>
      </w:r>
      <w:r>
        <w:t xml:space="preserve"> </w:t>
      </w:r>
      <w:r>
        <w:rPr>
          <w:bCs/>
          <w:b/>
        </w:rPr>
        <w:t xml:space="preserve">Italy Rome</w:t>
      </w:r>
      <w:r>
        <w:t xml:space="preserve">, City Council.</w:t>
      </w:r>
    </w:p>
    <w:p>
      <w:pPr>
        <w:numPr>
          <w:ilvl w:val="0"/>
          <w:numId w:val="1001"/>
        </w:numPr>
        <w:pStyle w:val="Compact"/>
      </w:pPr>
      <w:r>
        <w:t xml:space="preserve">Sensor Fusion Techniques for Unstructured Terrains, Journal of Robotics Engineering.</w:t>
      </w:r>
    </w:p>
    <w:p>
      <w:pPr>
        <w:numPr>
          <w:ilvl w:val="0"/>
          <w:numId w:val="1001"/>
        </w:numPr>
        <w:pStyle w:val="Compact"/>
      </w:pPr>
      <w:r>
        <w:t xml:space="preserve">Cultural Interaction Protocols for Social Robots, International Conference on HRI.</w:t>
      </w:r>
    </w:p>
    <w:p>
      <w:pPr>
        <w:pStyle w:val="FirstParagraph"/>
      </w:pPr>
      <w:r>
        <w:rPr>
          <w:iCs/>
          <w:i/>
        </w:rPr>
        <w:t xml:space="preserve">Note: This document is confidential and intended solely for the review by the Engineering Team and Stakeholders involved in the</w:t>
      </w:r>
      <w:r>
        <w:rPr>
          <w:iCs/>
          <w:i/>
        </w:rPr>
        <w:t xml:space="preserve"> </w:t>
      </w:r>
      <w:r>
        <w:rPr>
          <w:bCs/>
          <w:b/>
          <w:iCs/>
          <w:i/>
        </w:rPr>
        <w:t xml:space="preserve">Italy Rome</w:t>
      </w:r>
      <w:r>
        <w:rPr>
          <w:iCs/>
          <w:i/>
        </w:rPr>
        <w:t xml:space="preserve"> project. All data regarding specific deployment locations in</w:t>
      </w:r>
      <w:r>
        <w:rPr>
          <w:iCs/>
          <w:i/>
        </w:rPr>
        <w:t xml:space="preserve"> </w:t>
      </w:r>
      <w:r>
        <w:rPr>
          <w:bCs/>
          <w:b/>
          <w:iCs/>
          <w:i/>
        </w:rPr>
        <w:t xml:space="preserve">Italy Rome</w:t>
      </w:r>
      <w:r>
        <w:rPr>
          <w:iCs/>
          <w:i/>
        </w:rPr>
        <w:t xml:space="preserve"> has been anonymized for security purposes.</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Italy Rome</dc:title>
  <dc:creator/>
  <dc:language>en</dc:language>
  <cp:keywords/>
  <dcterms:created xsi:type="dcterms:W3CDTF">2026-07-29T15:22:36Z</dcterms:created>
  <dcterms:modified xsi:type="dcterms:W3CDTF">2026-07-29T15:22:36Z</dcterms:modified>
</cp:coreProperties>
</file>

<file path=docProps/custom.xml><?xml version="1.0" encoding="utf-8"?>
<Properties xmlns="http://schemas.openxmlformats.org/officeDocument/2006/custom-properties" xmlns:vt="http://schemas.openxmlformats.org/officeDocument/2006/docPropsVTypes"/>
</file>