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0" w:name="X836c41514793e532f3e3bef7a69acfc9d0fb671"/>
    <w:p>
      <w:pPr>
        <w:pStyle w:val="Heading1"/>
      </w:pPr>
      <w:r>
        <w:t xml:space="preserve">Lab Report: Analysis of the Robotics Engineer Role in Morocco, Casablanca</w:t>
      </w:r>
    </w:p>
    <w:p>
      <w:pPr>
        <w:pStyle w:val="FirstParagraph"/>
      </w:pPr>
      <w:r>
        <w:rPr>
          <w:bCs/>
          <w:b/>
        </w:rPr>
        <w:t xml:space="preserve">Date:</w:t>
      </w:r>
      <w:r>
        <w:t xml:space="preserve"> </w:t>
      </w:r>
      <w:r>
        <w:t xml:space="preserve">May 24, 2024</w:t>
      </w:r>
      <w:r>
        <w:br/>
      </w:r>
      <w:r>
        <w:rPr>
          <w:bCs/>
          <w:b/>
        </w:rPr>
        <w:t xml:space="preserve">Laboratory/Context:</w:t>
      </w:r>
      <w:r>
        <w:t xml:space="preserve">R&amp;D Sector and Industrial Automation</w:t>
      </w:r>
      <w:r>
        <w:br/>
      </w:r>
      <w:r>
        <w:rPr>
          <w:bCs/>
          <w:b/>
        </w:rPr>
        <w:t xml:space="preserve">Location Focus:Morocco,Casablanca</w:t>
      </w:r>
      <w:r>
        <w:br/>
      </w:r>
      <w:r>
        <w:rPr>
          <w:bCs/>
          <w:b/>
        </w:rPr>
        <w:t xml:space="preserve">Author: Engineering Analysis Unit</w:t>
      </w:r>
    </w:p>
    <w:bookmarkStart w:id="20" w:name="introduction"/>
    <w:p>
      <w:pPr>
        <w:pStyle w:val="Heading2"/>
      </w:pPr>
      <w:r>
        <w:t xml:space="preserve">1. Introduction</w:t>
      </w:r>
    </w:p>
    <w:p>
      <w:pPr>
        <w:pStyle w:val="FirstParagraph"/>
      </w:pPr>
      <w:r>
        <w:t xml:space="preserve">This lab report aims to analyze the growing ecosystem of robotics engineering within the Kingdom of Morocco, with a specific focus on Casablanca as the primary industrial and economic hub. As Morocco positions itself as a leading manufacturing and technology hub in Africa, the demand for skilled</w:t>
      </w:r>
      <w:r>
        <w:t xml:space="preserve"> </w:t>
      </w:r>
      <w:r>
        <w:rPr>
          <w:bCs/>
          <w:b/>
        </w:rPr>
        <w:t xml:space="preserve">Robotics Engineers</w:t>
      </w:r>
      <w:r>
        <w:t xml:space="preserve"> </w:t>
      </w:r>
      <w:r>
        <w:t xml:space="preserve">has surged. This document explores the technical requirements, market trends, educational landscape, and future projections for this specialized role in</w:t>
      </w:r>
    </w:p>
    <w:p>
      <w:pPr>
        <w:pStyle w:val="BodyText"/>
      </w:pPr>
      <w:r>
        <w:t xml:space="preserve">Morocco Casablanca.</w:t>
      </w:r>
    </w:p>
    <w:bookmarkEnd w:id="20"/>
    <w:bookmarkStart w:id="21" w:name="objectives-of-the-report"/>
    <w:p>
      <w:pPr>
        <w:pStyle w:val="Heading2"/>
      </w:pPr>
      <w:r>
        <w:t xml:space="preserve">2. Objectives of the Report</w:t>
      </w:r>
    </w:p>
    <w:p>
      <w:pPr>
        <w:pStyle w:val="FirstParagraph"/>
      </w:pPr>
      <w:r>
        <w:t xml:space="preserve">The primary objectives of this analysis are:</w:t>
      </w:r>
    </w:p>
    <w:p>
      <w:pPr>
        <w:numPr>
          <w:ilvl w:val="0"/>
          <w:numId w:val="1001"/>
        </w:numPr>
        <w:pStyle w:val="Compact"/>
      </w:pPr>
      <w:r>
        <w:t xml:space="preserve">To define the core competencies required for a Robotics Engineer operating in</w:t>
      </w:r>
    </w:p>
    <w:p>
      <w:pPr>
        <w:numPr>
          <w:ilvl w:val="0"/>
          <w:numId w:val="1000"/>
        </w:numPr>
        <w:pStyle w:val="Compact"/>
      </w:pPr>
      <w:r>
        <w:t xml:space="preserve">Morocco Casablanca.</w:t>
      </w:r>
    </w:p>
    <w:p>
      <w:pPr>
        <w:numPr>
          <w:ilvl w:val="0"/>
          <w:numId w:val="1001"/>
        </w:numPr>
        <w:pStyle w:val="Compact"/>
      </w:pPr>
      <w:r>
        <w:t xml:space="preserve">To assess how local industries (Automotive, Aerospace, Electronics) integrate robotics.</w:t>
      </w:r>
    </w:p>
    <w:p>
      <w:pPr>
        <w:numPr>
          <w:ilvl w:val="0"/>
          <w:numId w:val="1001"/>
        </w:numPr>
        <w:pStyle w:val="Compact"/>
      </w:pPr>
      <w:r>
        <w:t xml:space="preserve">To evaluate the impact of international investment on local engineering roles.</w:t>
      </w:r>
    </w:p>
    <w:bookmarkEnd w:id="21"/>
    <w:bookmarkStart w:id="22" w:name="the-role-of-the-robotics-engineer"/>
    <w:p>
      <w:pPr>
        <w:pStyle w:val="Heading2"/>
      </w:pPr>
      <w:r>
        <w:t xml:space="preserve">3. The Role of the Robotics Engineer</w:t>
      </w:r>
    </w:p>
    <w:p>
      <w:pPr>
        <w:pStyle w:val="FirstParagraph"/>
      </w:pPr>
      <w:r>
        <w:t xml:space="preserve">A</w:t>
      </w:r>
    </w:p>
    <w:p>
      <w:pPr>
        <w:pStyle w:val="BodyText"/>
      </w:pPr>
      <w:r>
        <w:t xml:space="preserve">Robotics Engineer, also known as a Robotika Engineer or Ingénieur en Robotique in French, is responsible for designing, constructing, testing and programming robotic systems. In the context of Casablanca's industrial zones (such as Ain Sebaâ and Nouaceur), these engineers play a pivotal role in:</w:t>
      </w:r>
    </w:p>
    <w:p>
      <w:pPr>
        <w:numPr>
          <w:ilvl w:val="0"/>
          <w:numId w:val="1002"/>
        </w:numPr>
        <w:pStyle w:val="Compact"/>
      </w:pPr>
      <w:r>
        <w:rPr>
          <w:bCs/>
          <w:b/>
        </w:rPr>
        <w:t xml:space="preserve">Automation Integration:</w:t>
      </w:r>
      <w:r>
        <w:t xml:space="preserve"> </w:t>
      </w:r>
      <w:r>
        <w:t xml:space="preserve">Implementing automated assembly lines for automotive parts manufacturing.</w:t>
      </w:r>
    </w:p>
    <w:p>
      <w:pPr>
        <w:numPr>
          <w:ilvl w:val="0"/>
          <w:numId w:val="1002"/>
        </w:numPr>
        <w:pStyle w:val="Compact"/>
      </w:pPr>
      <w:r>
        <w:t xml:space="preserve">Predictive Maintenance: Using sensors and AI to monitor robot health.</w:t>
      </w:r>
    </w:p>
    <w:p>
      <w:pPr>
        <w:numPr>
          <w:ilvl w:val="0"/>
          <w:numId w:val="1002"/>
        </w:numPr>
        <w:pStyle w:val="Compact"/>
      </w:pPr>
      <w:r>
        <w:t xml:space="preserve">System Optimization: Improving efficiency and reducing downtime in high-volume production environments.</w:t>
      </w:r>
    </w:p>
    <w:bookmarkEnd w:id="22"/>
    <w:bookmarkStart w:id="23" w:name="industry-landscape-in-morocco-casablanca"/>
    <w:p>
      <w:pPr>
        <w:pStyle w:val="Heading2"/>
      </w:pPr>
      <w:r>
        <w:t xml:space="preserve">4. Industry Landscape in Morocco, Casablanca</w:t>
      </w:r>
    </w:p>
    <w:p>
      <w:pPr>
        <w:pStyle w:val="FirstParagraph"/>
      </w:pPr>
      <w:r>
        <w:t xml:space="preserve">Casablanca serves as the economic capital of Morocco. The city hosts headquarters for major global corporations such as Renault, Stellantis, Boeing suppliers, and Siemens Energy. These companies have established significant manufacturing plants in</w:t>
      </w:r>
    </w:p>
    <w:p>
      <w:pPr>
        <w:pStyle w:val="BodyText"/>
      </w:pPr>
      <w:r>
        <w:t xml:space="preserve">Morocco Casablanca, driving the need for advanced automation.</w:t>
      </w:r>
    </w:p>
    <w:p>
      <w:pPr>
        <w:pStyle w:val="BodyText"/>
      </w:pPr>
      <w:r>
        <w:t xml:space="preserve">The automotive sector alone accounts for a substantial portion of exports from</w:t>
      </w:r>
    </w:p>
    <w:p>
      <w:pPr>
        <w:pStyle w:val="BodyText"/>
      </w:pPr>
      <w:r>
        <w:t xml:space="preserve">Morocco Casablanca. With global shifts towards electric vehicles (EVs), factories are upgrading their machinery, requiring engineers who can work with modern collaborative robots (cobots) and AI-driven quality control systems.</w:t>
      </w:r>
    </w:p>
    <w:bookmarkEnd w:id="23"/>
    <w:bookmarkStart w:id="24" w:name="technical-skills-required"/>
    <w:p>
      <w:pPr>
        <w:pStyle w:val="Heading2"/>
      </w:pPr>
      <w:r>
        <w:t xml:space="preserve">5. Technical Skills Required</w:t>
      </w:r>
    </w:p>
    <w:p>
      <w:pPr>
        <w:pStyle w:val="FirstParagraph"/>
      </w:pPr>
      <w:r>
        <w:t xml:space="preserve">To succeed as a</w:t>
      </w:r>
    </w:p>
    <w:p>
      <w:pPr>
        <w:pStyle w:val="BodyText"/>
      </w:pPr>
      <w:r>
        <w:t xml:space="preserve">Robotics Engineer in this region, candidates must possess a mix of hardware and software skills:</w:t>
      </w:r>
    </w:p>
    <w:p>
      <w:pPr>
        <w:pStyle w:val="BodyText"/>
      </w:pPr>
      <w:r>
        <w:t xml:space="preserve">&lt; th&gt;Skill Category&lt; th&gt;Description</w:t>
      </w:r>
    </w:p>
    <w:bookmarkEnd w:id="24"/>
    <w:p>
      <w:pPr>
        <w:pStyle w:val="BodyText"/>
      </w:pPr>
      <w:r>
        <w:t xml:space="preserve">C Programming &amp; C++ &lt; td&gt;Essential for embedded systems and real-time control.</w:t>
      </w:r>
    </w:p>
    <w:p>
      <w:pPr>
        <w:pStyle w:val="BodyText"/>
      </w:pPr>
      <w:r>
        <w:t xml:space="preserve">Python &amp; MATLAB</w:t>
      </w:r>
    </w:p>
    <w:p>
      <w:pPr>
        <w:pStyle w:val="BodyText"/>
      </w:pPr>
      <w:r>
        <w:t xml:space="preserve">Data analysis, AI integration, and simulation.</w:t>
      </w:r>
    </w:p>
    <w:p>
      <w:pPr>
        <w:pStyle w:val="BodyText"/>
      </w:pPr>
      <w:r>
        <w:t xml:space="preserve">Kinematics &amp; Dynamics</w:t>
      </w:r>
    </w:p>
    <w:p>
      <w:pPr>
        <w:pStyle w:val="BodyText"/>
      </w:pPr>
      <w:r>
        <w:t xml:space="preserve">Mechanical design and movement algorithms.</w:t>
      </w:r>
    </w:p>
    <w:p>
      <w:pPr>
        <w:pStyle w:val="BodyText"/>
      </w:pPr>
      <w:r>
        <w:t xml:space="preserve">Sensor Technology</w:t>
      </w:r>
    </w:p>
    <w:p>
      <w:pPr>
        <w:pStyle w:val="BodyText"/>
      </w:pPr>
      <w:r>
        <w:t xml:space="preserve">Lidar, cameras, and IoT integration.</w:t>
      </w:r>
    </w:p>
    <w:bookmarkStart w:id="25" w:name="Xf6b03804daf1e9c1807d8f09355c75b53101ea3"/>
    <w:p>
      <w:pPr>
        <w:pStyle w:val="Heading2"/>
      </w:pPr>
      <w:r>
        <w:t xml:space="preserve">6. Educational Background in Morocco Casablanca</w:t>
      </w:r>
    </w:p>
    <w:p>
      <w:pPr>
        <w:pStyle w:val="FirstParagraph"/>
      </w:pPr>
      <w:r>
        <w:t xml:space="preserve">The talent pool for</w:t>
      </w:r>
    </w:p>
    <w:p>
      <w:pPr>
        <w:pStyle w:val="BodyText"/>
      </w:pPr>
      <w:r>
        <w:t xml:space="preserve">Robotics Engineers&lt; / P &gt;&lt; p&gt;In&lt; STRONG &gt;MOROCCO CASABLANCA ,is largely sourced from top engineering schools such as:</w:t>
      </w:r>
    </w:p>
    <w:p>
      <w:pPr>
        <w:numPr>
          <w:ilvl w:val="0"/>
          <w:numId w:val="1003"/>
        </w:numPr>
        <w:pStyle w:val="Compact"/>
      </w:pPr>
      <w:r>
        <w:t xml:space="preserve">ENSA(Casablanca Campus)</w:t>
      </w:r>
    </w:p>
    <w:p>
      <w:pPr>
        <w:numPr>
          <w:ilvl w:val="0"/>
          <w:numId w:val="1003"/>
        </w:numPr>
        <w:pStyle w:val="Compact"/>
      </w:pPr>
      <w:r>
        <w:t xml:space="preserve">Ecole Nationale Supérieure d'Electricité et de Mécanique (ENSEM) in Casablanca.</w:t>
      </w:r>
    </w:p>
    <w:p>
      <w:pPr>
        <w:numPr>
          <w:ilvl w:val="0"/>
          <w:numId w:val="1003"/>
        </w:numPr>
        <w:pStyle w:val="Compact"/>
      </w:pPr>
      <w:r>
        <w:t xml:space="preserve">Ecole Hassania des Travaux Publics (EHTP).</w:t>
      </w:r>
    </w:p>
    <w:p>
      <w:pPr>
        <w:pStyle w:val="FirstParagraph"/>
      </w:pPr>
      <w:r>
        <w:t xml:space="preserve">These institutions offer specialized master’s degrees and engineering cycles that focus heavily on industrial automation, mechatronics, and control systems. Furthermore, partnerships between these universities and multinational corporations provide internship opportunities crucial for practical experience.</w:t>
      </w:r>
    </w:p>
    <w:bookmarkEnd w:id="25"/>
    <w:bookmarkStart w:id="27" w:name="challenges-and-opportunities"/>
    <w:p>
      <w:pPr>
        <w:pStyle w:val="Heading2"/>
      </w:pPr>
      <w:r>
        <w:t xml:space="preserve">7. Challenges and Opportunities</w:t>
      </w:r>
    </w:p>
    <w:bookmarkStart w:id="26" w:name="challenges"/>
    <w:p>
      <w:pPr>
        <w:pStyle w:val="Heading3"/>
      </w:pPr>
      <w:r>
        <w:t xml:space="preserve">Challenges:</w:t>
      </w:r>
    </w:p>
    <w:p>
      <w:pPr>
        <w:numPr>
          <w:ilvl w:val="0"/>
          <w:numId w:val="1004"/>
        </w:numPr>
        <w:pStyle w:val="Compact"/>
      </w:pPr>
      <w:r>
        <w:rPr>
          <w:bCs/>
          <w:b/>
        </w:rPr>
        <w:t xml:space="preserve">Brain Drain:Talented engineers sometimes move to Europe or the Gulf countries for higher salaries.</w:t>
      </w:r>
    </w:p>
    <w:p>
      <w:pPr>
        <w:numPr>
          <w:ilvl w:val="0"/>
          <w:numId w:val="1004"/>
        </w:numPr>
        <w:pStyle w:val="Compact"/>
      </w:pPr>
      <w:r>
        <w:t xml:space="preserve">Keeping pace with rapid technological changes requires continuous learning.</w:t>
      </w:r>
    </w:p>
    <w:p>
      <w:pPr>
        <w:pStyle w:val="FirstParagraph"/>
      </w:pPr>
      <w:r>
        <w:t xml:space="preserve">H3 &gt;Opportunities:</w:t>
      </w:r>
    </w:p>
    <w:p>
      <w:pPr>
        <w:numPr>
          <w:ilvl w:val="0"/>
          <w:numId w:val="1005"/>
        </w:numPr>
        <w:pStyle w:val="Compact"/>
      </w:pPr>
      <w:r>
        <w:t xml:space="preserve">African Continental Free Trade Area (AfCFTA): Casablanca’s strategic location allows robotics solutions developed here to be scaled across Africa.</w:t>
      </w:r>
    </w:p>
    <w:p>
      <w:pPr>
        <w:numPr>
          <w:ilvl w:val="0"/>
          <w:numId w:val="1005"/>
        </w:numPr>
        <w:pStyle w:val="Compact"/>
      </w:pPr>
      <w:r>
        <w:t xml:space="preserve">Government Support: The Moroccan government offers tax incentives for R&amp;D and technology sectors.</w:t>
      </w:r>
    </w:p>
    <w:bookmarkEnd w:id="26"/>
    <w:bookmarkEnd w:id="27"/>
    <w:bookmarkStart w:id="28" w:name="conclusion"/>
    <w:p>
      <w:pPr>
        <w:pStyle w:val="Heading2"/>
      </w:pPr>
      <w:r>
        <w:t xml:space="preserve">8. Conclusion</w:t>
      </w:r>
    </w:p>
    <w:p>
      <w:pPr>
        <w:pStyle w:val="FirstParagraph"/>
      </w:pPr>
      <w:r>
        <w:t xml:space="preserve">The role of a</w:t>
      </w:r>
    </w:p>
    <w:p>
      <w:pPr>
        <w:pStyle w:val="BodyText"/>
      </w:pPr>
      <w:r>
        <w:t xml:space="preserve">Robotics Engineer&lt; / P &gt;&lt; p&gt;In&lt; STRONG&gt;MOROCCO CASABLANCA is critical to the nation's industrial modernization strategy. As multinational companies expand their footprint in Casablanca, they bring cutting-edge technology and standards, raising the bar for local engineering talent. The synergy between world-class manufacturing plants and highly educated local engineers creates a vibrant ecosystem for innovation.</w:t>
      </w:r>
    </w:p>
    <w:p>
      <w:pPr>
        <w:pStyle w:val="BodyText"/>
      </w:pPr>
      <w:r>
        <w:t xml:space="preserve">For professionals looking to specialize in this field,&lt; STRONG&gt;MOROCCO CASABLANCA offers a dynamic environment where theoretical knowledge meets practical application on an industrial scale. The future looks promising, with increased investments in smart factories and AI-driven robotics promising new career pathways for engineers dedicated to advancing technology in &lt; strong&gt;Morocco Casablanca.</w:t>
      </w:r>
    </w:p>
    <w:bookmarkEnd w:id="28"/>
    <w:bookmarkStart w:id="29" w:name="references-and-further-reading"/>
    <w:p>
      <w:pPr>
        <w:pStyle w:val="Heading2"/>
      </w:pPr>
      <w:r>
        <w:t xml:space="preserve">9. References and Further Reading</w:t>
      </w:r>
    </w:p>
    <w:p>
      <w:pPr>
        <w:numPr>
          <w:ilvl w:val="0"/>
          <w:numId w:val="1006"/>
        </w:numPr>
        <w:pStyle w:val="Compact"/>
      </w:pPr>
      <w:r>
        <w:t xml:space="preserve">Moroccan Ministry of Industry and Trade Reports on Industrial Transformation.</w:t>
      </w:r>
    </w:p>
    <w:p>
      <w:pPr>
        <w:numPr>
          <w:ilvl w:val="0"/>
          <w:numId w:val="1006"/>
        </w:numPr>
        <w:pStyle w:val="Compact"/>
      </w:pPr>
      <w:r>
        <w:t xml:space="preserve">Casablanca Finance City Authority: Investment Guides 2023-2040.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Morocco, Casablanca</dc:title>
  <dc:creator/>
  <dc:language>en</dc:language>
  <cp:keywords/>
  <dcterms:created xsi:type="dcterms:W3CDTF">2026-07-29T03:47:12Z</dcterms:created>
  <dcterms:modified xsi:type="dcterms:W3CDTF">2026-07-29T03:47:12Z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