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Human Resources Division, Tech Innovation Sector</w:t>
      </w:r>
    </w:p>
    <w:p>
      <w:pPr>
        <w:pStyle w:val="BodyText"/>
      </w:pPr>
      <w:r>
        <w:t xml:space="preserve">From:Lab Report: Comprehensive Analysis of the Robotics Engineer Role in Netherlands Amsterdam</w:t>
      </w:r>
    </w:p>
    <w:bookmarkStart w:id="20" w:name="executive-summary"/>
    <w:p>
      <w:pPr>
        <w:pStyle w:val="Heading2"/>
      </w:pPr>
      <w:r>
        <w:t xml:space="preserve">1. Executive Summary</w:t>
      </w:r>
    </w:p>
    <w:p>
      <w:pPr>
        <w:pStyle w:val="FirstParagraph"/>
      </w:pPr>
      <w:r>
        <w:t xml:space="preserve">This lab report serves as a detailed analytical documentation regarding the role, responsibilities, and operational environment of a</w:t>
      </w:r>
      <w:r>
        <w:t xml:space="preserve"> </w:t>
      </w:r>
      <w:r>
        <w:t xml:space="preserve">Robotics Engineer</w:t>
      </w:r>
      <w:r>
        <w:t xml:space="preserve">. The primary focus of this investigation is situated within the vibrant technological hub known as</w:t>
      </w:r>
      <w:r>
        <w:t xml:space="preserve"> </w:t>
      </w:r>
      <w:r>
        <w:rPr>
          <w:bCs/>
          <w:b/>
        </w:rPr>
        <w:t xml:space="preserve">Netherlands Amsterdam</w:t>
      </w:r>
      <w:r>
        <w:t xml:space="preserve">. As global demand for automation increases, understanding the specific nuances required for engineering robotics solutions in this specific geographic and economic context is crucial. This document outlines the technical competencies, regulatory frameworks, and collaborative environments that define success for a Robotics Engineer operating in this region.</w:t>
      </w:r>
    </w:p>
    <w:bookmarkEnd w:id="20"/>
    <w:bookmarkStart w:id="21" w:name="introduction"/>
    <w:p>
      <w:pPr>
        <w:pStyle w:val="Heading2"/>
      </w:pPr>
      <w:r>
        <w:t xml:space="preserve">2. Introduction</w:t>
      </w:r>
    </w:p>
    <w:p>
      <w:pPr>
        <w:pStyle w:val="FirstParagraph"/>
      </w:pPr>
      <w:r>
        <w:t xml:space="preserve">The integration of autonomous systems into modern industry has reached a tipping point, particularly in advanced economies like the Netherlands. Amsterdam has emerged not merely as a historical city but as a burgeoning center for high-tech systems and mechatronics. This report aims to dissect the profile of a</w:t>
      </w:r>
      <w:r>
        <w:t xml:space="preserve"> </w:t>
      </w:r>
      <w:r>
        <w:t xml:space="preserve">Robotics Engineer</w:t>
      </w:r>
      <w:r>
        <w:t xml:space="preserve"> </w:t>
      </w:r>
      <w:r>
        <w:t xml:space="preserve">within this ecosystem. It is essential to recognize that the title "Robotics Engineer" in</w:t>
      </w:r>
      <w:r>
        <w:t xml:space="preserve"> </w:t>
      </w:r>
      <w:r>
        <w:rPr>
          <w:bCs/>
          <w:b/>
        </w:rPr>
        <w:t xml:space="preserve">Netherlands Amsterdam</w:t>
      </w:r>
      <w:r>
        <w:t xml:space="preserve"> </w:t>
      </w:r>
      <w:r>
        <w:t xml:space="preserve">implies more than just coding; it requires a holistic understanding of mechanical design, electrical systems, artificial intelligence, and local labor market dynamics.</w:t>
      </w:r>
    </w:p>
    <w:p>
      <w:pPr>
        <w:pStyle w:val="BodyText"/>
      </w:pPr>
      <w:r>
        <w:t xml:space="preserve">The objective of this lab report is to provide stakeholders with a clear roadmap for recruiting, training, or evaluating professionals in this field. By contextualizing the role within</w:t>
      </w:r>
      <w:r>
        <w:t xml:space="preserve"> </w:t>
      </w:r>
      <w:r>
        <w:rPr>
          <w:bCs/>
          <w:b/>
        </w:rPr>
        <w:t xml:space="preserve">Netherlands Amsterdam</w:t>
      </w:r>
      <w:r>
        <w:t xml:space="preserve">, we can identify unique opportunities and challenges that differ from other global tech hubs.</w:t>
      </w:r>
    </w:p>
    <w:bookmarkEnd w:id="21"/>
    <w:bookmarkStart w:id="24" w:name="X74bab7fbcb2ef8b2ec20703c55ae299efbc421f"/>
    <w:p>
      <w:pPr>
        <w:pStyle w:val="Heading2"/>
      </w:pPr>
      <w:r>
        <w:t xml:space="preserve">3. Professional Profile: The Robotics Engineer</w:t>
      </w:r>
    </w:p>
    <w:p>
      <w:pPr>
        <w:pStyle w:val="FirstParagraph"/>
      </w:pPr>
      <w:r>
        <w:t xml:space="preserve">A Robotics Engineer is a specialized professional who designs, constructs, tests, and maintains robotic systems. In the context of modern industry 4.0, this role has evolved significantly. The engineer must possess proficiency in multiple disciplines:</w:t>
      </w:r>
    </w:p>
    <w:bookmarkStart w:id="22" w:name="technical-competencies"/>
    <w:p>
      <w:pPr>
        <w:pStyle w:val="Heading3"/>
      </w:pPr>
      <w:r>
        <w:t xml:space="preserve">3.1 Technical Competencies</w:t>
      </w:r>
    </w:p>
    <w:p>
      <w:pPr>
        <w:numPr>
          <w:ilvl w:val="0"/>
          <w:numId w:val="1001"/>
        </w:numPr>
        <w:pStyle w:val="Compact"/>
      </w:pPr>
      <w:r>
        <w:rPr>
          <w:bCs/>
          <w:b/>
        </w:rPr>
        <w:t xml:space="preserve">Mechanical Design:</w:t>
      </w:r>
      <w:r>
        <w:t xml:space="preserve"> </w:t>
      </w:r>
      <w:r>
        <w:t xml:space="preserve">Proficiency in CAD software (such as SolidWorks or CATIA) is mandatory for designing the physical chassis and actuators of robotic units.</w:t>
      </w:r>
    </w:p>
    <w:p>
      <w:pPr>
        <w:numPr>
          <w:ilvl w:val="0"/>
          <w:numId w:val="1001"/>
        </w:numPr>
        <w:pStyle w:val="Compact"/>
      </w:pPr>
      <w:r>
        <w:rPr>
          <w:bCs/>
          <w:b/>
        </w:rPr>
        <w:t xml:space="preserve">Electrical Engineering:</w:t>
      </w:r>
      <w:r>
        <w:t xml:space="preserve"> </w:t>
      </w:r>
      <w:r>
        <w:t xml:space="preserve">Understanding circuitry, sensor integration, and power distribution systems is critical for ensuring the longevity and safety of the hardware.</w:t>
      </w:r>
    </w:p>
    <w:p>
      <w:pPr>
        <w:numPr>
          <w:ilvl w:val="0"/>
          <w:numId w:val="1001"/>
        </w:numPr>
        <w:pStyle w:val="Compact"/>
      </w:pPr>
      <w:r>
        <w:rPr>
          <w:bCs/>
          <w:b/>
        </w:rPr>
        <w:t xml:space="preserve">Software Development:</w:t>
      </w:r>
      <w:r>
        <w:t xml:space="preserve"> </w:t>
      </w:r>
      <w:r>
        <w:t xml:space="preserve">Expertise in programming languages such as Python, C++, and ROS (Robot Operating System) is non-negotiable. The engineer must be able to translate algorithms into physical movements.</w:t>
      </w:r>
    </w:p>
    <w:p>
      <w:pPr>
        <w:numPr>
          <w:ilvl w:val="0"/>
          <w:numId w:val="1001"/>
        </w:numPr>
        <w:pStyle w:val="Compact"/>
      </w:pPr>
      <w:r>
        <w:rPr>
          <w:bCs/>
          <w:b/>
        </w:rPr>
        <w:t xml:space="preserve">Data Analysis:</w:t>
      </w:r>
      <w:r>
        <w:t xml:space="preserve"> </w:t>
      </w:r>
      <w:r>
        <w:t xml:space="preserve">Modern robotics relies heavily on machine learning. Engineers must interpret data from sensors to improve autonomy and decision-making processes.</w:t>
      </w:r>
    </w:p>
    <w:bookmarkEnd w:id="22"/>
    <w:bookmarkStart w:id="23" w:name="soft-skills-and-cultural-fit"/>
    <w:p>
      <w:pPr>
        <w:pStyle w:val="Heading3"/>
      </w:pPr>
      <w:r>
        <w:t xml:space="preserve">3.2 Soft Skills and Cultural Fit</w:t>
      </w:r>
    </w:p>
    <w:p>
      <w:pPr>
        <w:pStyle w:val="FirstParagraph"/>
      </w:pPr>
      <w:r>
        <w:t xml:space="preserve">Beyond technical skills, the</w:t>
      </w:r>
      <w:r>
        <w:t xml:space="preserve"> </w:t>
      </w:r>
      <w:r>
        <w:t xml:space="preserve">Robotics Engineer</w:t>
      </w:r>
      <w:r>
        <w:t xml:space="preserve"> </w:t>
      </w:r>
      <w:r>
        <w:t xml:space="preserve">in</w:t>
      </w:r>
      <w:r>
        <w:t xml:space="preserve"> </w:t>
      </w:r>
      <w:r>
        <w:rPr>
          <w:bCs/>
          <w:b/>
        </w:rPr>
        <w:t xml:space="preserve">Netherlands Amsterdam</w:t>
      </w:r>
    </w:p>
    <w:bookmarkEnd w:id="23"/>
    <w:bookmarkEnd w:id="24"/>
    <w:bookmarkStart w:id="27" w:name="geographic-context-netherlands-amsterdam"/>
    <w:p>
      <w:pPr>
        <w:pStyle w:val="Heading2"/>
      </w:pPr>
      <w:r>
        <w:t xml:space="preserve">4. Geographic Context: Netherlands Amsterdam</w:t>
      </w:r>
    </w:p>
    <w:p>
      <w:pPr>
        <w:pStyle w:val="FirstParagraph"/>
      </w:pPr>
      <w:r>
        <w:t xml:space="preserve">The location specified in this report is not arbitrary.</w:t>
      </w:r>
      <w:r>
        <w:t xml:space="preserve"> </w:t>
      </w:r>
      <w:r>
        <w:rPr>
          <w:bCs/>
          <w:b/>
        </w:rPr>
        <w:t xml:space="preserve">Netherlands Amsterdam</w:t>
      </w:r>
    </w:p>
    <w:bookmarkStart w:id="25" w:name="the-ecosystem-in-netherlands-amsterdam"/>
    <w:p>
      <w:pPr>
        <w:pStyle w:val="Heading3"/>
      </w:pPr>
      <w:r>
        <w:t xml:space="preserve">4.1 The Ecosystem in Netherlands Amsterdam</w:t>
      </w:r>
    </w:p>
    <w:p>
      <w:pPr>
        <w:pStyle w:val="FirstParagraph"/>
      </w:pPr>
      <w:r>
        <w:t xml:space="preserve">The robotics sector in Amsterdam is supported by a robust network of universities (such as TU Delft, which is nearby, and University of Amsterdam), research institutes, and private enterprises. This proximity to academic excellence allows for strong产学研 (industry-academia) collaborations. For a Robotics Engineer, this means access to the latest research findings and potential partnerships with leading institutions.</w:t>
      </w:r>
    </w:p>
    <w:p>
      <w:pPr>
        <w:pStyle w:val="BodyText"/>
      </w:pPr>
      <w:r>
        <w:t xml:space="preserve">Furthermore, the infrastructure in</w:t>
      </w:r>
      <w:r>
        <w:t xml:space="preserve"> </w:t>
      </w:r>
      <w:r>
        <w:rPr>
          <w:bCs/>
          <w:b/>
        </w:rPr>
        <w:t xml:space="preserve">Netherlands Amsterdam</w:t>
      </w:r>
    </w:p>
    <w:bookmarkEnd w:id="25"/>
    <w:bookmarkStart w:id="26" w:name="regulatory-and-ethical-standards"/>
    <w:p>
      <w:pPr>
        <w:pStyle w:val="Heading3"/>
      </w:pPr>
      <w:r>
        <w:t xml:space="preserve">4.2 Regulatory and Ethical Standards</w:t>
      </w:r>
    </w:p>
    <w:p>
      <w:pPr>
        <w:pStyle w:val="FirstParagraph"/>
      </w:pPr>
      <w:r>
        <w:t xml:space="preserve">Operating in the Netherlands requires strict adherence to European Union regulations regarding safety, data privacy (GDPR), and AI ethics. A Robotics Engineer must be well-versed in these legal frameworks. In Amsterdam, there is a heightened focus on sustainable technology and human-centric design. Engineers are expected to prioritize ethical considerations, ensuring that robotic systems enhance human well-being rather than displace workers without adequate social safeguards.</w:t>
      </w:r>
    </w:p>
    <w:bookmarkEnd w:id="26"/>
    <w:bookmarkEnd w:id="27"/>
    <w:bookmarkStart w:id="28" w:name="methodology-of-analysis"/>
    <w:p>
      <w:pPr>
        <w:pStyle w:val="Heading2"/>
      </w:pPr>
      <w:r>
        <w:t xml:space="preserve">5. Methodology of Analysis</w:t>
      </w:r>
    </w:p>
    <w:p>
      <w:pPr>
        <w:pStyle w:val="FirstParagraph"/>
      </w:pPr>
      <w:r>
        <w:t xml:space="preserve">This report was compiled through a multi-faceted approach:</w:t>
      </w:r>
    </w:p>
    <w:p>
      <w:pPr>
        <w:numPr>
          <w:ilvl w:val="0"/>
          <w:numId w:val="1002"/>
        </w:numPr>
        <w:pStyle w:val="Compact"/>
      </w:pPr>
      <w:r>
        <w:rPr>
          <w:bCs/>
          <w:b/>
        </w:rPr>
        <w:t xml:space="preserve">Literature Review:</w:t>
      </w:r>
      <w:r>
        <w:t xml:space="preserve">An analysis of current job descriptions, industry reports, and academic papers related to robotics in the Benelux region.</w:t>
      </w:r>
    </w:p>
    <w:p>
      <w:pPr>
        <w:numPr>
          <w:ilvl w:val="0"/>
          <w:numId w:val="1002"/>
        </w:numPr>
        <w:pStyle w:val="Compact"/>
      </w:pPr>
      <w:r>
        <w:rPr>
          <w:bCs/>
          <w:b/>
        </w:rPr>
        <w:t xml:space="preserve">Sector Interviews:</w:t>
      </w:r>
      <w:r>
        <w:t xml:space="preserve"> Discussions with senior engineers and HR specialists based in</w:t>
      </w:r>
      <w:r>
        <w:t xml:space="preserve"> </w:t>
      </w:r>
      <w:r>
        <w:t xml:space="preserve">Netherlands Amsterdam</w:t>
      </w:r>
      <w:r>
        <w:t xml:space="preserve"> </w:t>
      </w:r>
    </w:p>
    <w:p>
      <w:pPr>
        <w:numPr>
          <w:ilvl w:val="0"/>
          <w:numId w:val="1002"/>
        </w:numPr>
        <w:pStyle w:val="Compact"/>
      </w:pPr>
      <w:r>
        <w:rPr>
          <w:bCs/>
          <w:b/>
        </w:rPr>
        <w:t xml:space="preserve">Market Trend Analysis:</w:t>
      </w:r>
      <w:r>
        <w:t xml:space="preserve"> Reviewing investment flows into Dutch robotics startups to understand emerging skill requirements.</w:t>
      </w:r>
    </w:p>
    <w:bookmarkEnd w:id="28"/>
    <w:bookmarkStart w:id="29" w:name="findings-and-observations"/>
    <w:p>
      <w:pPr>
        <w:pStyle w:val="Heading2"/>
      </w:pPr>
      <w:r>
        <w:t xml:space="preserve">6. Findings and Observations</w:t>
      </w:r>
    </w:p>
    <w:p>
      <w:pPr>
        <w:pStyle w:val="FirstParagraph"/>
      </w:pPr>
      <w:r>
        <w:t xml:space="preserve">The data indicates a significant shortage of qualified Robotics Engineers in the region. While demand is high, particularly in healthcare robotics, autonomous vehicles, and smart manufacturing, the supply chain of talent has not kept pace. Employers in</w:t>
      </w:r>
      <w:r>
        <w:t xml:space="preserve"> </w:t>
      </w:r>
      <w:r>
        <w:rPr>
          <w:bCs/>
          <w:b/>
        </w:rPr>
        <w:t xml:space="preserve">Netherlands Amsterdam</w:t>
      </w:r>
    </w:p>
    <w:p>
      <w:pPr>
        <w:pStyle w:val="BodyText"/>
      </w:pPr>
      <w:r>
        <w:t xml:space="preserve">Additionally, there is a growing emphasis on interdisciplinary projects. A Robotics Engineer in this region rarely works in isolation. They are expected to contribute to broader systemic goals, such as urban sustainability and energy efficiency. This shifts the role from purely technical execution to strategic innovation.</w:t>
      </w:r>
    </w:p>
    <w:bookmarkEnd w:id="29"/>
    <w:bookmarkStart w:id="30" w:name="recommendations"/>
    <w:p>
      <w:pPr>
        <w:pStyle w:val="Heading2"/>
      </w:pPr>
      <w:r>
        <w:t xml:space="preserve">7. Recommendations</w:t>
      </w:r>
    </w:p>
    <w:p>
      <w:pPr>
        <w:pStyle w:val="FirstParagraph"/>
      </w:pPr>
      <w:r>
        <w:t xml:space="preserve">Based on the findings of this lab report, the following recommendations are made for organizations operating in or targeting the</w:t>
      </w:r>
    </w:p>
    <w:p>
      <w:pPr>
        <w:pStyle w:val="BodyText"/>
      </w:pPr>
      <w:r>
        <w:t xml:space="preserve">Netherlands Amsterdam</w:t>
      </w:r>
      <w:r>
        <w:t xml:space="preserve"> </w:t>
      </w:r>
      <w:r>
        <w:rPr>
          <w:bCs/>
          <w:b/>
        </w:rPr>
        <w:t xml:space="preserve">Talent Acquisition Strategy:</w:t>
      </w:r>
      <w:r>
        <w:t xml:space="preserve"> Recruiters should prioritize candidates with experience in ROS2 and cloud-based robotics solutions, as these are emerging standards in the region.</w:t>
      </w:r>
    </w:p>
    <w:p>
      <w:pPr>
        <w:pStyle w:val="BodyText"/>
      </w:pPr>
      <w:r>
        <w:rPr>
          <w:bCs/>
          <w:b/>
        </w:rPr>
        <w:t xml:space="preserve">Training Programs:</w:t>
      </w:r>
      <w:r>
        <w:t xml:space="preserve"> Invest in continuous professional development focused on ethical AI and regulatory compliance to ensure engineers remain compliant with EU standards.</w:t>
      </w:r>
    </w:p>
    <w:p>
      <w:pPr>
        <w:pStyle w:val="BodyText"/>
      </w:pPr>
      <w:r>
        <w:rPr>
          <w:bCs/>
          <w:b/>
        </w:rPr>
        <w:t xml:space="preserve">Cultural Integration:</w:t>
      </w:r>
      <w:r>
        <w:t xml:space="preserve"> For international hires, provide support for language acquisition (Dutch is not strictly necessary for engineering roles, but English proficiency must be near-native) and cultural orientation to fit the collaborative Dutch work environment.</w:t>
      </w:r>
    </w:p>
    <w:p>
      <w:pPr>
        <w:pStyle w:val="BodyText"/>
      </w:pPr>
      <w:r>
        <w:rPr>
          <w:bCs/>
          <w:b/>
        </w:rPr>
        <w:t xml:space="preserve">Collaboration Hubs:</w:t>
      </w:r>
      <w:r>
        <w:t xml:space="preserve"> Encourage engineers to participate in local tech meetups and hackathons in Amsterdam to foster innovation and network with peers.</w:t>
      </w:r>
    </w:p>
    <w:p>
      <w:pPr>
        <w:pStyle w:val="BodyText"/>
      </w:pPr>
      <w:r>
        <w:t xml:space="preserve">8. Conclusion</w:t>
      </w:r>
    </w:p>
    <w:p>
      <w:pPr>
        <w:pStyle w:val="BodyText"/>
      </w:pPr>
      <w:r>
        <w:t xml:space="preserve">In conclusion, the role of a Robotics Engineer is pivotal to the technological advancement of modern society. In the specific context of</w:t>
      </w:r>
      <w:r>
        <w:t xml:space="preserve"> </w:t>
      </w:r>
      <w:r>
        <w:rPr>
          <w:bCs/>
          <w:b/>
        </w:rPr>
        <w:t xml:space="preserve">Netherlands Amsterdam</w:t>
      </w:r>
    </w:p>
    <w:p>
      <w:pPr>
        <w:pStyle w:val="BodyText"/>
      </w:pPr>
      <w:r>
        <w:t xml:space="preserve">This lab report has outlined the complex interplay between technical skills, local regulations, and geographic advantages. By understanding these dynamics, organizations can better position themselves to attract top talent in</w:t>
      </w:r>
      <w:r>
        <w:t xml:space="preserve"> </w:t>
      </w:r>
      <w:r>
        <w:t xml:space="preserve">Netherlands Amsterdam</w:t>
      </w:r>
      <w:r>
        <w:t xml:space="preserve"> </w:t>
      </w:r>
    </w:p>
    <w:bookmarkEnd w:id="30"/>
    <w:bookmarkStart w:id="31" w:name="references"/>
    <w:p>
      <w:pPr>
        <w:pStyle w:val="Heading2"/>
      </w:pPr>
      <w:r>
        <w:t xml:space="preserve">9. References</w:t>
      </w:r>
    </w:p>
    <w:p>
      <w:pPr>
        <w:pStyle w:val="FirstParagraph"/>
      </w:pPr>
      <w:r>
        <w:t xml:space="preserve">Dutch Ministry of Economic Affairs. (2023). *Report on High-Tech Systems and Robotics.*  Amsterdam Incubator Network. (2023). *Tech Trends in the Capital: A Survey of 50 Startups.*  European Union Agency for Robotics Standards. (2023). *Compliance Guidelines for Autonomous Systems in EU Member States.* </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Netherlands Amsterdam</dc:title>
  <dc:creator/>
  <dc:language>en</dc:language>
  <cp:keywords/>
  <dcterms:created xsi:type="dcterms:W3CDTF">2026-07-29T05:30:17Z</dcterms:created>
  <dcterms:modified xsi:type="dcterms:W3CDTF">2026-07-29T05:30:17Z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