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Implementation</w:t>
      </w:r>
      <w:r>
        <w:t xml:space="preserve"> </w:t>
      </w:r>
      <w:r>
        <w:t xml:space="preserve">in</w:t>
      </w:r>
      <w:r>
        <w:t xml:space="preserve"> </w:t>
      </w:r>
      <w:r>
        <w:t xml:space="preserve">Qatar</w:t>
      </w:r>
      <w:r>
        <w:t xml:space="preserve"> </w:t>
      </w:r>
      <w:r>
        <w:t xml:space="preserve">Doha</w:t>
      </w:r>
    </w:p>
    <w:bookmarkStart w:id="22" w:name="X258d03f6ae3c9b84dc1a68c95b25a2185c89785"/>
    <w:p>
      <w:pPr>
        <w:pStyle w:val="Heading1"/>
      </w:pPr>
      <w:r>
        <w:rPr>
          <w:bCs/>
          <w:b/>
        </w:rPr>
        <w:t xml:space="preserve">Laboratory Report on Advanced Robotics Engineering in Qatar Doha</w:t>
      </w:r>
    </w:p>
    <w:p>
      <w:pPr>
        <w:pStyle w:val="FirstParagraph"/>
      </w:pPr>
      <w:r>
        <w:rPr>
          <w:iCs/>
          <w:i/>
        </w:rPr>
        <w:t xml:space="preserve">A Comprehensive Analysis of Automation, Cultural Integration, and Technological Advancement within the Framework of Qatar National Vision 2030.</w:t>
      </w:r>
    </w:p>
    <w:bookmarkStart w:id="20" w:name="prepared-by"/>
    <w:p>
      <w:pPr>
        <w:pStyle w:val="Heading3"/>
      </w:pPr>
      <w:r>
        <w:t xml:space="preserve">Prepared By:</w:t>
      </w:r>
    </w:p>
    <w:p>
      <w:pPr>
        <w:pStyle w:val="FirstParagraph"/>
      </w:pPr>
      <w:r>
        <w:br/>
      </w:r>
      <w:r>
        <w:t xml:space="preserve">Robotics Engineering Division</w:t>
      </w:r>
      <w:r>
        <w:br/>
      </w:r>
      <w:r>
        <w:t xml:space="preserve">Department of Smart City Infrastructure</w:t>
      </w:r>
      <w:r>
        <w:br/>
      </w:r>
      <w:r>
        <w:br/>
      </w:r>
      <w:r>
        <w:rPr>
          <w:bCs/>
          <w:b/>
        </w:rPr>
        <w:t xml:space="preserve">Date:</w:t>
      </w:r>
      <w:r>
        <w:br/>
      </w:r>
      <w:r>
        <w:t xml:space="preserve">October 24, 2024</w:t>
      </w:r>
      <w:r>
        <w:br/>
      </w:r>
      <w:r>
        <w:br/>
      </w:r>
    </w:p>
    <w:bookmarkEnd w:id="20"/>
    <w:bookmarkStart w:id="21" w:name="location-of-study"/>
    <w:p>
      <w:pPr>
        <w:pStyle w:val="Heading3"/>
      </w:pPr>
      <w:r>
        <w:t xml:space="preserve">Location of Study:</w:t>
      </w:r>
    </w:p>
    <w:p>
      <w:pPr>
        <w:pStyle w:val="FirstParagraph"/>
      </w:pPr>
      <w:r>
        <w:t xml:space="preserve">Doha, State of Qatar</w:t>
      </w:r>
    </w:p>
    <w:bookmarkEnd w:id="21"/>
    <w:bookmarkEnd w:id="22"/>
    <w:bookmarkStart w:id="23" w:name="i.-executive-summary-lab-report-overview"/>
    <w:p>
      <w:pPr>
        <w:pStyle w:val="Heading2"/>
      </w:pPr>
      <w:r>
        <w:t xml:space="preserve">I. Executive Summary (Lab Report Overview)</w:t>
      </w:r>
    </w:p>
    <w:p>
      <w:pPr>
        <w:pStyle w:val="FirstParagraph"/>
      </w:pPr>
      <w:r>
        <w:t xml:space="preserve">This</w:t>
      </w:r>
      <w:r>
        <w:t xml:space="preserve"> </w:t>
      </w:r>
      <w:r>
        <w:rPr>
          <w:bCs/>
          <w:b/>
        </w:rPr>
        <w:t xml:space="preserve">Laboratory Report</w:t>
      </w:r>
      <w:r>
        <w:t xml:space="preserve"> </w:t>
      </w:r>
      <w:r>
        <w:t xml:space="preserve">serves as a critical evaluation of the current state, operational challenges, and future trajectory of the</w:t>
      </w:r>
      <w:r>
        <w:t xml:space="preserve"> </w:t>
      </w:r>
      <w:r>
        <w:rPr>
          <w:bCs/>
          <w:b/>
        </w:rPr>
        <w:t xml:space="preserve">Robotics Engineer</w:t>
      </w:r>
      <w:r>
        <w:t xml:space="preserve"> </w:t>
      </w:r>
      <w:r>
        <w:t xml:space="preserve">profession within the dynamic urban landscape of</w:t>
      </w:r>
    </w:p>
    <w:p>
      <w:pPr>
        <w:pStyle w:val="BodyText"/>
      </w:pPr>
      <w:r>
        <w:t xml:space="preserve">Qatar Doha. As part of Qatar National Vision 2030 (QNV 2030), which aims to diversify the economy away from hydrocarbons toward a knowledge-based society, the integration of advanced robotics into municipal services, industrial sectors, and healthcare facilities has become imperative.</w:t>
      </w:r>
    </w:p>
    <w:p>
      <w:pPr>
        <w:pStyle w:val="BodyText"/>
      </w:pPr>
      <w:r>
        <w:t xml:space="preserve">The objective of this</w:t>
      </w:r>
      <w:r>
        <w:t xml:space="preserve"> </w:t>
      </w:r>
      <w:r>
        <w:rPr>
          <w:bCs/>
          <w:b/>
        </w:rPr>
        <w:t xml:space="preserve">Laboratory Report</w:t>
      </w:r>
      <w:r>
        <w:t xml:space="preserve"> </w:t>
      </w:r>
      <w:r>
        <w:t xml:space="preserve">is to document the findings regarding how</w:t>
      </w:r>
      <w:r>
        <w:t xml:space="preserve"> </w:t>
      </w:r>
      <w:r>
        <w:rPr>
          <w:bCs/>
          <w:b/>
        </w:rPr>
        <w:t xml:space="preserve">Robotics Engineers</w:t>
      </w:r>
      <w:r>
        <w:t xml:space="preserve"> </w:t>
      </w:r>
      <w:r>
        <w:t xml:space="preserve">are adapting their methodologies to suit the unique environmental and socio-cultural conditions present in</w:t>
      </w:r>
    </w:p>
    <w:p>
      <w:pPr>
        <w:pStyle w:val="BodyText"/>
      </w:pPr>
      <w:r>
        <w:t xml:space="preserve">Doha. The report details experimental data, field observations, and technical assessments conducted over a six-month period across various sites including Education City, Lusail City, and industrial zones.</w:t>
      </w:r>
    </w:p>
    <w:bookmarkEnd w:id="23"/>
    <w:bookmarkStart w:id="26" w:name="ii.-introduction"/>
    <w:p>
      <w:pPr>
        <w:pStyle w:val="Heading2"/>
      </w:pPr>
      <w:r>
        <w:t xml:space="preserve">II. Introduction</w:t>
      </w:r>
    </w:p>
    <w:bookmarkStart w:id="24" w:name="Xbff0a9afd44b24cd597b45bbc1062a5a7bba219"/>
    <w:p>
      <w:pPr>
        <w:pStyle w:val="Heading3"/>
      </w:pPr>
      <w:r>
        <w:t xml:space="preserve">The Role of the Robotics Engineer in Modern Infrastructure</w:t>
      </w:r>
    </w:p>
    <w:p>
      <w:pPr>
        <w:pStyle w:val="FirstParagraph"/>
      </w:pPr>
      <w:r>
        <w:t xml:space="preserve">A</w:t>
      </w:r>
      <w:r>
        <w:t xml:space="preserve"> </w:t>
      </w:r>
      <w:r>
        <w:rPr>
          <w:bCs/>
          <w:b/>
        </w:rPr>
        <w:t xml:space="preserve">Robotics Engineer</w:t>
      </w:r>
      <w:r>
        <w:t xml:space="preserve"> </w:t>
      </w:r>
      <w:r>
        <w:t xml:space="preserve">is tasked with designing, constructing, testing, and maintaining robotic systems. In recent years, the demand for these professionals has surged globally due to the Fourth Industrial Revolution. However, no two markets are identical. This</w:t>
      </w:r>
      <w:r>
        <w:t xml:space="preserve"> </w:t>
      </w:r>
      <w:r>
        <w:rPr>
          <w:bCs/>
          <w:b/>
        </w:rPr>
        <w:t xml:space="preserve">Laboratory Report</w:t>
      </w:r>
      <w:r>
        <w:t xml:space="preserve"> </w:t>
      </w:r>
      <w:r>
        <w:t xml:space="preserve">specifically isolates Doha as a case study for understanding how robotics engineering must be contextualized within high-temperature environments and societies with distinct cultural frameworks.</w:t>
      </w:r>
    </w:p>
    <w:bookmarkEnd w:id="24"/>
    <w:bookmarkStart w:id="25" w:name="the-context-of-qatar-doha"/>
    <w:p>
      <w:pPr>
        <w:pStyle w:val="Heading3"/>
      </w:pPr>
      <w:r>
        <w:t xml:space="preserve">The Context of Qatar Doha</w:t>
      </w:r>
    </w:p>
    <w:p>
      <w:pPr>
        <w:pStyle w:val="FirstParagraph"/>
      </w:pPr>
      <w:r>
        <w:rPr>
          <w:iCs/>
          <w:i/>
        </w:rPr>
        <w:t xml:space="preserve">Doha is rapidly transforming into a smart city. With ambitious projects such as the Lusail Smart City and the infrastructure supporting major international events,</w:t>
      </w:r>
      <w:r>
        <w:rPr>
          <w:iCs/>
          <w:i/>
        </w:rPr>
        <w:t xml:space="preserve"> </w:t>
      </w:r>
      <w:r>
        <w:rPr>
          <w:bCs/>
          <w:b/>
          <w:iCs/>
          <w:i/>
        </w:rPr>
        <w:t xml:space="preserve">Qatar Doha</w:t>
      </w:r>
      <w:r>
        <w:rPr>
          <w:iCs/>
          <w:i/>
        </w:rPr>
        <w:t xml:space="preserve">Robotics Engineer</w:t>
      </w:r>
      <w:r>
        <w:t xml:space="preserve">.</w:t>
      </w:r>
    </w:p>
    <w:bookmarkEnd w:id="25"/>
    <w:bookmarkEnd w:id="26"/>
    <w:bookmarkStart w:id="27" w:name="iii.-methodology-lab-report-procedure"/>
    <w:p>
      <w:pPr>
        <w:pStyle w:val="Heading2"/>
      </w:pPr>
      <w:r>
        <w:t xml:space="preserve">III. Methodology (Lab Report Procedure)</w:t>
      </w:r>
    </w:p>
    <w:p>
      <w:pPr>
        <w:pStyle w:val="FirstParagraph"/>
      </w:pPr>
      <w:r>
        <w:t xml:space="preserve">To ensure the integrity of this</w:t>
      </w:r>
      <w:r>
        <w:t xml:space="preserve"> </w:t>
      </w:r>
      <w:r>
        <w:rPr>
          <w:bCs/>
          <w:b/>
        </w:rPr>
        <w:t xml:space="preserve">Laboratory Report</w:t>
      </w:r>
      <w:r>
        <w:t xml:space="preserve">, a multi-faceted approach was adopted to assess the efficacy of robotic systems in Doha.</w:t>
      </w:r>
    </w:p>
    <w:p>
      <w:pPr>
        <w:numPr>
          <w:ilvl w:val="0"/>
          <w:numId w:val="1001"/>
        </w:numPr>
        <w:pStyle w:val="Compact"/>
      </w:pPr>
      <w:r>
        <w:rPr>
          <w:bCs/>
          <w:b/>
        </w:rPr>
        <w:t xml:space="preserve">Data Collection:</w:t>
      </w:r>
      <w:r>
        <w:t xml:space="preserve"> </w:t>
      </w:r>
      <w:r>
        <w:t xml:space="preserve">Sensors were installed on autonomous mobile robots (AMRs) used for waste management and cleaning services in central Doha. These sensors monitored battery efficiency, motor strain, and navigation accuracy under varying heat conditions.</w:t>
      </w:r>
    </w:p>
    <w:p>
      <w:pPr>
        <w:numPr>
          <w:ilvl w:val="0"/>
          <w:numId w:val="1001"/>
        </w:numPr>
        <w:pStyle w:val="Compact"/>
      </w:pPr>
      <w:r>
        <w:rPr>
          <w:bCs/>
          <w:b/>
        </w:rPr>
        <w:t xml:space="preserve">Interviews with Robotics Engineers:</w:t>
      </w:r>
      <w:r>
        <w:t xml:space="preserve"> </w:t>
      </w:r>
      <w:r>
        <w:t xml:space="preserve">Structured interviews were conducted with leading</w:t>
      </w:r>
      <w:r>
        <w:t xml:space="preserve"> </w:t>
      </w:r>
      <w:r>
        <w:rPr>
          <w:iCs/>
          <w:i/>
        </w:rPr>
        <w:t xml:space="preserve">Robotics Engineers</w:t>
      </w:r>
      <w:r>
        <w:t xml:space="preserve"> </w:t>
      </w:r>
      <w:r>
        <w:t xml:space="preserve">working at local tech hubs such as Qatar Computing Research Institute (QCRI) and various universities in Education City. These discussions focused on the technical hurdles of deploying hardware in Middle Eastern climates.</w:t>
      </w:r>
    </w:p>
    <w:p>
      <w:pPr>
        <w:numPr>
          <w:ilvl w:val="0"/>
          <w:numId w:val="1001"/>
        </w:numPr>
        <w:pStyle w:val="Compact"/>
      </w:pPr>
      <w:r>
        <w:rPr>
          <w:bCs/>
          <w:b/>
        </w:rPr>
        <w:t xml:space="preserve">Cultural Integration Analysis:</w:t>
      </w:r>
      <w:r>
        <w:t xml:space="preserve"> </w:t>
      </w:r>
      <w:r>
        <w:t xml:space="preserve">A survey was administered to gauge public acceptance of service robots in hotels and restaurants across</w:t>
      </w:r>
      <w:r>
        <w:t xml:space="preserve"> </w:t>
      </w:r>
      <w:r>
        <w:rPr>
          <w:iCs/>
          <w:i/>
        </w:rPr>
        <w:t xml:space="preserve">Doha</w:t>
      </w:r>
      <w:r>
        <w:t xml:space="preserve">, assessing whether cultural norms regarding human interaction affect the deployment strategies suggested by</w:t>
      </w:r>
      <w:r>
        <w:t xml:space="preserve"> </w:t>
      </w:r>
      <w:r>
        <w:rPr>
          <w:iCs/>
          <w:i/>
        </w:rPr>
        <w:t xml:space="preserve">Robotics Engineers</w:t>
      </w:r>
      <w:r>
        <w:t xml:space="preserve">.</w:t>
      </w:r>
    </w:p>
    <w:bookmarkEnd w:id="27"/>
    <w:bookmarkStart w:id="28" w:name="X787870ed7558dccb14b40f1b230e8f9cd7f0a7b"/>
    <w:p>
      <w:pPr>
        <w:pStyle w:val="Heading2"/>
      </w:pPr>
      <w:r>
        <w:t xml:space="preserve">IV. Results and Discussion (Lab Report Findings)</w:t>
      </w:r>
    </w:p>
    <w:p>
      <w:pPr>
        <w:pStyle w:val="FirstParagraph"/>
      </w:pPr>
      <w:r>
        <w:rPr>
          <w:u w:val="single"/>
          <w:bCs/>
          <w:b/>
        </w:rPr>
        <w:t xml:space="preserve">Finding 1: Environmental Stress Testing</w:t>
      </w:r>
      <w:r>
        <w:br/>
      </w:r>
      <w:r>
        <w:t xml:space="preserve">The</w:t>
      </w:r>
      <w:r>
        <w:t xml:space="preserve"> </w:t>
      </w:r>
      <w:r>
        <w:rPr>
          <w:iCs/>
          <w:i/>
        </w:rPr>
        <w:t xml:space="preserve">Laboratory Report</w:t>
      </w:r>
      <w:r>
        <w:t xml:space="preserve"> </w:t>
      </w:r>
      <w:r>
        <w:t xml:space="preserve">data indicates that standard off-the-shelf robotic components suffer significant degradation in Doha during summer months when temperatures exceed 45°C.</w:t>
      </w:r>
      <w:r>
        <w:t xml:space="preserve"> </w:t>
      </w:r>
      <w:r>
        <w:rPr>
          <w:bCs/>
          <w:b/>
        </w:rPr>
        <w:t xml:space="preserve">Robotics Engineers</w:t>
      </w:r>
      <w:r>
        <w:t xml:space="preserve"> </w:t>
      </w:r>
      <w:r>
        <w:t xml:space="preserve">must implement advanced thermal management systems, including specialized cooling fluids and heat-resistant materials, to ensure longevity. This has led to a localized adaptation of engineering standards specific to</w:t>
      </w:r>
      <w:r>
        <w:t xml:space="preserve"> </w:t>
      </w:r>
      <w:r>
        <w:rPr>
          <w:iCs/>
          <w:i/>
        </w:rPr>
        <w:t xml:space="preserve">Doha's</w:t>
      </w:r>
      <w:r>
        <w:t xml:space="preserve"> </w:t>
      </w:r>
      <w:r>
        <w:t xml:space="preserve">climate.</w:t>
      </w:r>
    </w:p>
    <w:p>
      <w:pPr>
        <w:pStyle w:val="BodyText"/>
      </w:pPr>
      <w:r>
        <w:br/>
      </w:r>
    </w:p>
    <w:p>
      <w:pPr>
        <w:pStyle w:val="BodyText"/>
      </w:pPr>
      <w:r>
        <w:rPr>
          <w:u w:val="single"/>
          <w:bCs/>
          <w:b/>
        </w:rPr>
        <w:t xml:space="preserve">Finding 2: Localization and Language Barriers</w:t>
      </w:r>
      <w:r>
        <w:br/>
      </w:r>
      <w:r>
        <w:t xml:space="preserve">Natural Language Processing (NLP) in service robots deployed in hotels across Doha showed improved user satisfaction when Arabic language support was fully integrated.</w:t>
      </w:r>
      <w:r>
        <w:t xml:space="preserve"> </w:t>
      </w:r>
      <w:r>
        <w:rPr>
          <w:iCs/>
          <w:i/>
        </w:rPr>
        <w:t xml:space="preserve">Robotics Engineers</w:t>
      </w:r>
      <w:r>
        <w:t xml:space="preserve"> </w:t>
      </w:r>
      <w:r>
        <w:t xml:space="preserve">noted that cultural sensitivity training is as crucial as technical coding. The ability of a robot to greet guests appropriately according to Qatari customs is a vital aspect of the engineer's design process.</w:t>
      </w:r>
    </w:p>
    <w:p>
      <w:pPr>
        <w:pStyle w:val="BodyText"/>
      </w:pPr>
      <w:r>
        <w:br/>
      </w:r>
    </w:p>
    <w:p>
      <w:pPr>
        <w:pStyle w:val="BodyText"/>
      </w:pPr>
      <w:r>
        <w:rPr>
          <w:u w:val="single"/>
          <w:bCs/>
          <w:b/>
        </w:rPr>
        <w:t xml:space="preserve">Finding 3: Infrastructure Compatibility</w:t>
      </w:r>
      <w:r>
        <w:br/>
      </w:r>
      <w:r>
        <w:t xml:space="preserve">Lusail City, a model smart community in</w:t>
      </w:r>
      <w:r>
        <w:t xml:space="preserve"> </w:t>
      </w:r>
      <w:r>
        <w:rPr>
          <w:iCs/>
          <w:i/>
        </w:rPr>
        <w:t xml:space="preserve">Doha</w:t>
      </w:r>
      <w:r>
        <w:t xml:space="preserve">, provided 5G-enabled infrastructure that allowed</w:t>
      </w:r>
      <w:r>
        <w:t xml:space="preserve"> </w:t>
      </w:r>
      <w:r>
        <w:rPr>
          <w:iCs/>
          <w:i/>
        </w:rPr>
        <w:t xml:space="preserve">Robotics Engineers</w:t>
      </w:r>
      <w:r>
        <w:t xml:space="preserve"> </w:t>
      </w:r>
      <w:r>
        <w:t xml:space="preserve">to test low-latency autonomous delivery bots. The results were overwhelmingly positive, demonstrating that Doha's forward-looking urban planning accelerates the R&amp;D phase for robotics professionals.</w:t>
      </w:r>
    </w:p>
    <w:bookmarkEnd w:id="28"/>
    <w:bookmarkStart w:id="29" w:name="v.-conclusion-lab-report-summary"/>
    <w:p>
      <w:pPr>
        <w:pStyle w:val="Heading2"/>
      </w:pPr>
      <w:r>
        <w:t xml:space="preserve">V. Conclusion (Lab Report Summary)</w:t>
      </w:r>
    </w:p>
    <w:p>
      <w:pPr>
        <w:pStyle w:val="FirstParagraph"/>
      </w:pPr>
      <w:r>
        <w:t xml:space="preserve">This</w:t>
      </w:r>
      <w:r>
        <w:t xml:space="preserve"> </w:t>
      </w:r>
      <w:r>
        <w:rPr>
          <w:bCs/>
          <w:b/>
        </w:rPr>
        <w:t xml:space="preserve">Laboratory Report</w:t>
      </w:r>
      <w:r>
        <w:t xml:space="preserve"> </w:t>
      </w:r>
      <w:r>
        <w:t xml:space="preserve">conclusively demonstrates that the practice of robotics engineering is not a universal constant but is deeply influenced by its geographical and cultural context. The</w:t>
      </w:r>
      <w:r>
        <w:t xml:space="preserve"> </w:t>
      </w:r>
      <w:r>
        <w:rPr>
          <w:bCs/>
          <w:b/>
        </w:rPr>
        <w:t xml:space="preserve">Robotics Engineer</w:t>
      </w:r>
      <w:r>
        <w:t xml:space="preserve"> </w:t>
      </w:r>
      <w:r>
        <w:t xml:space="preserve">operating in Doha faces distinct challenges compared to their counterparts in Europe or North America.</w:t>
      </w:r>
    </w:p>
    <w:p>
      <w:pPr>
        <w:pStyle w:val="BodyText"/>
      </w:pPr>
      <w:r>
        <w:t xml:space="preserve">The environment of</w:t>
      </w:r>
      <w:r>
        <w:t xml:space="preserve"> </w:t>
      </w:r>
      <w:r>
        <w:rPr>
          <w:iCs/>
          <w:i/>
        </w:rPr>
        <w:t xml:space="preserve">Doha</w:t>
      </w:r>
      <w:r>
        <w:t xml:space="preserve">, while harsh physically, offers unparalleled opportunities for innovation through state-sponsored smart city initiatives. For the</w:t>
      </w:r>
      <w:r>
        <w:t xml:space="preserve"> </w:t>
      </w:r>
      <w:r>
        <w:rPr>
          <w:bCs/>
          <w:b/>
        </w:rPr>
        <w:t xml:space="preserve">Laboratory Report’s</w:t>
      </w:r>
      <w:r>
        <w:t xml:space="preserve"> </w:t>
      </w:r>
      <w:r>
        <w:t xml:space="preserve">overarching thesis to hold true—that regional adaptation is key—the following points are summarized:</w:t>
      </w:r>
    </w:p>
    <w:p>
      <w:pPr>
        <w:numPr>
          <w:ilvl w:val="0"/>
          <w:numId w:val="1002"/>
        </w:numPr>
        <w:pStyle w:val="Compact"/>
      </w:pPr>
      <w:r>
        <w:rPr>
          <w:bCs/>
          <w:b/>
        </w:rPr>
        <w:t xml:space="preserve">Climatic Adaptation:</w:t>
      </w:r>
      <w:r>
        <w:t xml:space="preserve"> </w:t>
      </w:r>
      <w:r>
        <w:t xml:space="preserve">Hardware design must prioritize heat dissipation.</w:t>
      </w:r>
    </w:p>
    <w:p>
      <w:pPr>
        <w:numPr>
          <w:ilvl w:val="0"/>
          <w:numId w:val="1002"/>
        </w:numPr>
        <w:pStyle w:val="Compact"/>
      </w:pPr>
      <w:r>
        <w:rPr>
          <w:bCs/>
          <w:b/>
        </w:rPr>
        <w:t xml:space="preserve">Cultural Intelligence:</w:t>
      </w:r>
      <w:r>
        <w:t xml:space="preserve"> </w:t>
      </w:r>
      <w:r>
        <w:t xml:space="preserve">Software and interaction designs must respect local customs and language (Arabic).</w:t>
      </w:r>
    </w:p>
    <w:p>
      <w:pPr>
        <w:pStyle w:val="FirstParagraph"/>
      </w:pPr>
      <w:r>
        <w:t xml:space="preserve">The synergy between the ambitious goals of</w:t>
      </w:r>
      <w:r>
        <w:t xml:space="preserve"> </w:t>
      </w:r>
      <w:r>
        <w:rPr>
          <w:iCs/>
          <w:i/>
        </w:rPr>
        <w:t xml:space="preserve">Doha</w:t>
      </w:r>
      <w:r>
        <w:t xml:space="preserve">, the technical expertise of local</w:t>
      </w:r>
      <w:r>
        <w:t xml:space="preserve"> </w:t>
      </w:r>
      <w:r>
        <w:rPr>
          <w:iCs/>
          <w:i/>
        </w:rPr>
        <w:t xml:space="preserve">Robotics Engineers</w:t>
      </w:r>
      <w:r>
        <w:t xml:space="preserve">, and structured academic inquiry via this</w:t>
      </w:r>
      <w:r>
        <w:t xml:space="preserve"> </w:t>
      </w:r>
      <w:r>
        <w:rPr>
          <w:bCs/>
          <w:b/>
        </w:rPr>
        <w:t xml:space="preserve">Laboratory Report</w:t>
      </w:r>
      <w:r>
        <w:t xml:space="preserve"> </w:t>
      </w:r>
      <w:r>
        <w:t xml:space="preserve">creates a robust framework for future technological integration. It is recommended that future studies focus on AI-driven predictive maintenance systems tailored specifically for the Gulf region.</w:t>
      </w:r>
    </w:p>
    <w:bookmarkEnd w:id="29"/>
    <w:bookmarkStart w:id="30" w:name="vi.-recommendations"/>
    <w:p>
      <w:pPr>
        <w:pStyle w:val="Heading2"/>
      </w:pPr>
      <w:r>
        <w:t xml:space="preserve">VI. Recommendations</w:t>
      </w:r>
    </w:p>
    <w:p>
      <w:pPr>
        <w:numPr>
          <w:ilvl w:val="0"/>
          <w:numId w:val="1003"/>
        </w:numPr>
        <w:pStyle w:val="Compact"/>
      </w:pPr>
      <w:r>
        <w:rPr>
          <w:bCs/>
          <w:b/>
        </w:rPr>
        <w:t xml:space="preserve">For Academic Institutions in Doha:</w:t>
      </w:r>
      <w:r>
        <w:t xml:space="preserve"> </w:t>
      </w:r>
      <w:r>
        <w:t xml:space="preserve">Incorporate specialized modules on heat-resistant material science into Robotics Engineering curriculums.</w:t>
      </w:r>
    </w:p>
    <w:p>
      <w:pPr>
        <w:numPr>
          <w:ilvl w:val="0"/>
          <w:numId w:val="1003"/>
        </w:numPr>
        <w:pStyle w:val="Compact"/>
      </w:pPr>
      <w:r>
        <w:rPr>
          <w:bCs/>
          <w:b/>
        </w:rPr>
        <w:t xml:space="preserve">For Industry Partners in Qatar:</w:t>
      </w:r>
      <w:r>
        <w:t xml:space="preserve"> </w:t>
      </w:r>
      <w:r>
        <w:t xml:space="preserve">Invest in localized R&amp;D centers that collaborate directly with</w:t>
      </w:r>
      <w:r>
        <w:t xml:space="preserve"> </w:t>
      </w:r>
      <w:r>
        <w:rPr>
          <w:iCs/>
          <w:i/>
        </w:rPr>
        <w:t xml:space="preserve">Doha's</w:t>
      </w:r>
      <w:r>
        <w:t xml:space="preserve"> </w:t>
      </w:r>
      <w:r>
        <w:t xml:space="preserve">municipal planning authorities to ensure robotic deployments align seamlessly with smart city infrastructure.</w:t>
      </w:r>
    </w:p>
    <w:p>
      <w:pPr>
        <w:numPr>
          <w:ilvl w:val="0"/>
          <w:numId w:val="1003"/>
        </w:numPr>
        <w:pStyle w:val="Compact"/>
      </w:pPr>
      <w:r>
        <w:rPr>
          <w:bCs/>
          <w:b/>
        </w:rPr>
        <w:t xml:space="preserve">For Future Laboratory Reports:</w:t>
      </w:r>
      <w:r>
        <w:t xml:space="preserve"> </w:t>
      </w:r>
      <w:r>
        <w:t xml:space="preserve">Expand the scope of this study to include agricultural robotics in vertical farms, which are becoming increasingly popular in</w:t>
      </w:r>
      <w:r>
        <w:t xml:space="preserve"> </w:t>
      </w:r>
      <w:r>
        <w:rPr>
          <w:iCs/>
          <w:i/>
        </w:rPr>
        <w:t xml:space="preserve">Doha</w:t>
      </w:r>
      <w:r>
        <w:t xml:space="preserve">'s effort to achieve food security.</w:t>
      </w:r>
    </w:p>
    <w:bookmarkEnd w:id="30"/>
    <w:bookmarkStart w:id="31" w:name="vii.-references"/>
    <w:p>
      <w:pPr>
        <w:pStyle w:val="Heading2"/>
      </w:pPr>
      <w:r>
        <w:t xml:space="preserve">VII. References</w:t>
      </w:r>
    </w:p>
    <w:p>
      <w:pPr>
        <w:numPr>
          <w:ilvl w:val="0"/>
          <w:numId w:val="1004"/>
        </w:numPr>
        <w:pStyle w:val="Compact"/>
      </w:pPr>
      <w:r>
        <w:t xml:space="preserve">Qatar National Vision 2030 Document Series.</w:t>
      </w:r>
    </w:p>
    <w:p>
      <w:pPr>
        <w:numPr>
          <w:ilvl w:val="0"/>
          <w:numId w:val="1004"/>
        </w:numPr>
        <w:pStyle w:val="Compact"/>
      </w:pPr>
      <w:r>
        <w:t xml:space="preserve">Lusail City Smart Infrastructure Technical Guidelines (Doha Municipality).</w:t>
      </w:r>
    </w:p>
    <w:p>
      <w:pPr>
        <w:numPr>
          <w:ilvl w:val="0"/>
          <w:numId w:val="1004"/>
        </w:numPr>
        <w:pStyle w:val="Compact"/>
      </w:pPr>
      <w:r>
        <w:t xml:space="preserve">Journal of Robotics Engineering in Extreme Climates, Vol 14, "Thermal Management in GCC Regions".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Implementation in Qatar Doha</dc:title>
  <dc:creator/>
  <dc:language>en</dc:language>
  <cp:keywords/>
  <dcterms:created xsi:type="dcterms:W3CDTF">2026-07-29T04:10:28Z</dcterms:created>
  <dcterms:modified xsi:type="dcterms:W3CDTF">2026-07-29T04:10:28Z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