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Spain</w:t>
      </w:r>
      <w:r>
        <w:t xml:space="preserve"> </w:t>
      </w:r>
      <w:r>
        <w:t xml:space="preserve">Barcelona</w:t>
      </w:r>
    </w:p>
    <w:bookmarkStart w:id="30" w:name="X7b7e7cc5ad88d4821ceb8a08c5398fbc50e8d14"/>
    <w:p>
      <w:pPr>
        <w:pStyle w:val="Heading1"/>
      </w:pPr>
      <w:r>
        <w:t xml:space="preserve">Laboratory Report on Advanced Robotic Systems Integration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Technical Oversight Committee, TechHub Barcelona</w:t>
      </w:r>
    </w:p>
    <w:p>
      <w:pPr>
        <w:pStyle w:val="BodyText"/>
      </w:pPr>
      <w:r>
        <w:t xml:space="preserve">From: Bernard L., Lead Systems Analyst</w:t>
      </w:r>
    </w:p>
    <w:p>
      <w:pPr>
        <w:pStyle w:val="BodyText"/>
      </w:pPr>
      <w:r>
        <w:t xml:space="preserve">Purpose:</w:t>
      </w:r>
    </w:p>
    <w:p>
      <w:pPr>
        <w:pStyle w:val="BodyText"/>
      </w:pPr>
      <w:r>
        <w:t xml:space="preserve">This document serves as a comprehensive Lab Report detailing the experimental deployment and functional analysis of an autonomous Robotics Engineer within a controlled industrial simulation environment. This specific trial is conducted to evaluate the viability of integrating advanced robotic automation into modern manufacturing workflows, with particular emphasis on operational protocols relevant to Spain Barcelona's dynamic technological sector.</w:t>
      </w:r>
    </w:p>
    <w:bookmarkStart w:id="20" w:name="introduction-and-contextual-background"/>
    <w:p>
      <w:pPr>
        <w:pStyle w:val="Heading2"/>
      </w:pPr>
      <w:r>
        <w:t xml:space="preserve">1. Introduction and Contextual Background</w:t>
      </w:r>
    </w:p>
    <w:p>
      <w:pPr>
        <w:pStyle w:val="FirstParagraph"/>
      </w:pPr>
      <w:r>
        <w:t xml:space="preserve">In recent years, the intersection of artificial intelligence and mechanical engineering has produced a new category of specialized hardware: the Robotics Engineer. Unlike traditional automated arms that perform repetitive tasks, this prototype is equipped with adaptive learning algorithms allowing for real-time decision-making and complex problem-solving in unstructured environments. The objective of this laboratory experiment was to test the durability, efficiency, and collaborative safety features of such a unit.</w:t>
      </w:r>
    </w:p>
    <w:p>
      <w:pPr>
        <w:pStyle w:val="BodyText"/>
      </w:pPr>
      <w:r>
        <w:t xml:space="preserve">The geographical context of this report is crucial. Spain Barcelona has emerged as a significant hub for robotics innovation in Europe. With strong ties between local universities, research institutions like the Institute of Robotics and Industrial Informatics (IRI), and private industry, the city provides an ideal testing ground for these technologies. This Lab Report aims to document how a Robotics Engineer can integrate into the specific industrial landscape of Spain Barcelona, addressing local labor dynamics and technological standards.</w:t>
      </w:r>
    </w:p>
    <w:bookmarkEnd w:id="20"/>
    <w:bookmarkStart w:id="21" w:name="experimental-setup"/>
    <w:p>
      <w:pPr>
        <w:pStyle w:val="Heading2"/>
      </w:pPr>
      <w:r>
        <w:t xml:space="preserve">2. Experimental Setup</w:t>
      </w:r>
    </w:p>
    <w:p>
      <w:pPr>
        <w:pStyle w:val="FirstParagraph"/>
      </w:pPr>
      <w:r>
        <w:t xml:space="preserve">The experiment was conducted in a simulated micro-factory environment located within the 22@ Innovation District of Spain Barcelona. The setup included the following components:</w:t>
      </w:r>
    </w:p>
    <w:p>
      <w:pPr>
        <w:numPr>
          <w:ilvl w:val="0"/>
          <w:numId w:val="1001"/>
        </w:numPr>
        <w:pStyle w:val="Compact"/>
      </w:pPr>
      <w:r>
        <w:rPr>
          <w:bCs/>
          <w:b/>
        </w:rPr>
        <w:t xml:space="preserve">The Robotics Engineer Unit (REU-4):</w:t>
      </w:r>
      <w:r>
        <w:t xml:space="preserve"> </w:t>
      </w:r>
      <w:r>
        <w:t xml:space="preserve">A hexapod-wheeled hybrid chassis equipped with dual manipulator arms, LiDAR sensors, and 360-degree depth cameras.</w:t>
      </w:r>
    </w:p>
    <w:p>
      <w:pPr>
        <w:numPr>
          <w:ilvl w:val="0"/>
          <w:numId w:val="1001"/>
        </w:numPr>
        <w:pStyle w:val="Compact"/>
      </w:pPr>
      <w:r>
        <w:rPr>
          <w:bCs/>
          <w:b/>
        </w:rPr>
        <w:t xml:space="preserve">Sensor Array:</w:t>
      </w:r>
      <w:r>
        <w:t xml:space="preserve"> </w:t>
      </w:r>
      <w:r>
        <w:t xml:space="preserve">Additional environmental sensors to monitor temperature, humidity, and electromagnetic interference typical of high-density urban industrial zones found in Spain Barcelona.</w:t>
      </w:r>
    </w:p>
    <w:p>
      <w:pPr>
        <w:numPr>
          <w:ilvl w:val="0"/>
          <w:numId w:val="1001"/>
        </w:numPr>
        <w:pStyle w:val="Compact"/>
      </w:pPr>
      <w:r>
        <w:rPr>
          <w:bCs/>
          <w:b/>
        </w:rPr>
        <w:t xml:space="preserve">Data Logging System:</w:t>
      </w:r>
      <w:r>
        <w:t xml:space="preserve"> </w:t>
      </w:r>
      <w:r>
        <w:t xml:space="preserve">A real-time telemetry dashboard monitoring battery consumption, processing load, and mechanical stress metrics.</w:t>
      </w:r>
    </w:p>
    <w:p>
      <w:pPr>
        <w:pStyle w:val="FirstParagraph"/>
      </w:pPr>
      <w:r>
        <w:t xml:space="preserve">The primary role assigned to the Robotics Engineer was to inspect wiring harnesses on a mock assembly line, identify faults using thermal imaging, and perform minor repairs without human intervention. This task was chosen because it requires high precision and cognitive adaptability, traits that define the current generation of Robotics Engineers.</w:t>
      </w:r>
    </w:p>
    <w:bookmarkEnd w:id="21"/>
    <w:bookmarkStart w:id="25" w:name="methodology"/>
    <w:p>
      <w:pPr>
        <w:pStyle w:val="Heading2"/>
      </w:pPr>
      <w:r>
        <w:t xml:space="preserve">3. Methodology</w:t>
      </w:r>
    </w:p>
    <w:p>
      <w:pPr>
        <w:pStyle w:val="FirstParagraph"/>
      </w:pPr>
      <w:r>
        <w:t xml:space="preserve">The testing phase lasted for 72 continuous hours, divided into three distinct modules. The methodology adhered to strict safety protocols established by the European Union’s Machinery Regulation, which is strictly enforced in Spain Barcelona.</w:t>
      </w:r>
    </w:p>
    <w:bookmarkStart w:id="22" w:name="module-a-static-inspection-accuracy"/>
    <w:p>
      <w:pPr>
        <w:pStyle w:val="Heading3"/>
      </w:pPr>
      <w:r>
        <w:t xml:space="preserve">Module A: Static Inspection Accuracy</w:t>
      </w:r>
    </w:p>
    <w:p>
      <w:pPr>
        <w:pStyle w:val="FirstParagraph"/>
      </w:pPr>
      <w:r>
        <w:t xml:space="preserve">The Robotics Engineer was tasked with scanning 500 static connections. We measured the time taken per scan and the accuracy rate of fault detection compared to human technicians.</w:t>
      </w:r>
    </w:p>
    <w:bookmarkEnd w:id="22"/>
    <w:bookmarkStart w:id="23" w:name="b-module-dynamic-obstacle-navigation"/>
    <w:p>
      <w:pPr>
        <w:pStyle w:val="Heading3"/>
      </w:pPr>
      <w:r>
        <w:t xml:space="preserve">B Module: Dynamic Obstacle Navigation</w:t>
      </w:r>
    </w:p>
    <w:p>
      <w:pPr>
        <w:pStyle w:val="FirstParagraph"/>
      </w:pPr>
      <w:r>
        <w:t xml:space="preserve">To simulate the bustling activity often seen in logistics hubs across Spain Barcelona, moving obstacles were introduced into the workspace. The Robotics Engineer’s ability to re-route its path and maintain operational efficiency was recorded.</w:t>
      </w:r>
    </w:p>
    <w:bookmarkEnd w:id="23"/>
    <w:bookmarkStart w:id="24" w:name="c-module-collaborative-repair"/>
    <w:p>
      <w:pPr>
        <w:pStyle w:val="Heading3"/>
      </w:pPr>
      <w:r>
        <w:t xml:space="preserve">C Module: Collaborative Repair</w:t>
      </w:r>
    </w:p>
    <w:p>
      <w:pPr>
        <w:pStyle w:val="FirstParagraph"/>
      </w:pPr>
      <w:r>
        <w:t xml:space="preserve">The most critical test involved a "human-robot handover." A human technician would identify a complex issue, and the Robotics Engineer had to take over the execution. This tested communication protocols and trust metrics between human operators and AI-driven machinery.</w:t>
      </w:r>
    </w:p>
    <w:bookmarkEnd w:id="24"/>
    <w:bookmarkEnd w:id="25"/>
    <w:bookmarkStart w:id="26" w:name="results-and-data-analysis"/>
    <w:p>
      <w:pPr>
        <w:pStyle w:val="Heading2"/>
      </w:pPr>
      <w:r>
        <w:t xml:space="preserve">4. Results and Data Analysis</w:t>
      </w:r>
    </w:p>
    <w:p>
      <w:pPr>
        <w:pStyle w:val="FirstParagraph"/>
      </w:pPr>
      <w:r>
        <w:t xml:space="preserve">The data collected indicates a highly positive outcome for the deployment of this Robotics Engineer technology in industrial settings.</w:t>
      </w:r>
    </w:p>
    <w:p>
      <w:pPr>
        <w:numPr>
          <w:ilvl w:val="0"/>
          <w:numId w:val="1002"/>
        </w:numPr>
        <w:pStyle w:val="Compact"/>
      </w:pPr>
      <w:r>
        <w:rPr>
          <w:bCs/>
          <w:b/>
        </w:rPr>
        <w:t xml:space="preserve">Efficiency Gains:</w:t>
      </w:r>
    </w:p>
    <w:p>
      <w:pPr>
        <w:numPr>
          <w:ilvl w:val="0"/>
          <w:numId w:val="1002"/>
        </w:numPr>
        <w:pStyle w:val="Compact"/>
      </w:pPr>
      <w:r>
        <w:rPr>
          <w:bCs/>
          <w:b/>
        </w:rPr>
        <w:t xml:space="preserve">Adaptability:</w:t>
      </w:r>
    </w:p>
    <w:p>
      <w:pPr>
        <w:numPr>
          <w:ilvl w:val="0"/>
          <w:numId w:val="1002"/>
        </w:numPr>
        <w:pStyle w:val="Compact"/>
      </w:pPr>
      <w:r>
        <w:rPr>
          <w:bCs/>
          <w:b/>
        </w:rPr>
        <w:t xml:space="preserve">Collaboration:</w:t>
      </w:r>
    </w:p>
    <w:p>
      <w:pPr>
        <w:pStyle w:val="FirstParagraph"/>
      </w:pPr>
      <w:r>
        <w:t xml:space="preserve">The energy consumption analysis showed that the Robotics Engineer maintained an average battery life of 6.5 hours under full load, requiring a rapid-charge interval during shifts. This is a manageable constraint for industrial operations, provided charging stations are integrated into the floor plan.</w:t>
      </w:r>
    </w:p>
    <w:bookmarkEnd w:id="26"/>
    <w:bookmarkStart w:id="27" w:name="Xb9b4903afccb2fdac3ad2b69577ae9c772228ec"/>
    <w:p>
      <w:pPr>
        <w:pStyle w:val="Heading2"/>
      </w:pPr>
      <w:r>
        <w:t xml:space="preserve">5. Discussion: Implications for Spain Barcelona</w:t>
      </w:r>
    </w:p>
    <w:p>
      <w:pPr>
        <w:pStyle w:val="FirstParagraph"/>
      </w:pPr>
      <w:r>
        <w:t xml:space="preserve">The results of this Lab Report highlight several strategic implications for the region of Spain Barcelona. As a city with a rich history in engineering and design, the integration of Robotics Engineers represents an evolution rather than a replacement. The data suggests that these machines can handle hazardous or mundane tasks, freeing human workers to focus on creative problem-solving and complex oversight.</w:t>
      </w:r>
    </w:p>
    <w:p>
      <w:pPr>
        <w:pStyle w:val="BodyText"/>
      </w:pPr>
      <w:r>
        <w:t xml:space="preserve">For local businesses in Spain Barcelona, adopting Robotics Engineer technology could lead to increased competitiveness in the global market. The high precision demonstrated by our test unit aligns with the premium quality associated with Catalan engineering. Moreover, the collaborative nature observed supports social sustainability goals, ensuring that technological advancement does not come at the cost of job displacement but rather job augmentation.</w:t>
      </w:r>
    </w:p>
    <w:p>
      <w:pPr>
        <w:pStyle w:val="BodyText"/>
      </w:pPr>
      <w:r>
        <w:t xml:space="preserve">We also considered regulatory compliance specific to Spain Barcelona’s labor laws. The data indicates that while no direct human replacement is necessary for these tasks currently, new training programs are required for workers to manage and maintain Robotics Engineers effectively. This underscores the need for educational initiatives in local technical schools.</w:t>
      </w:r>
    </w:p>
    <w:bookmarkEnd w:id="27"/>
    <w:bookmarkStart w:id="28" w:name="conclusion"/>
    <w:p>
      <w:pPr>
        <w:pStyle w:val="Heading2"/>
      </w:pPr>
      <w:r>
        <w:t xml:space="preserve">6. Conclusion</w:t>
      </w:r>
    </w:p>
    <w:p>
      <w:pPr>
        <w:pStyle w:val="FirstParagraph"/>
      </w:pPr>
      <w:r>
        <w:t xml:space="preserve">In conclusion, this Lab Report confirms that the Robotics Engineer is a viable, efficient, and safe asset for modern industrial environments. The prototype demonstrated superior accuracy in inspection tasks and robust adaptability in dynamic settings. When applied to the specific context of Spain Barcelona, these findings suggest a promising future where human ingenuity and robotic precision coexist harmoniously.</w:t>
      </w:r>
    </w:p>
    <w:p>
      <w:pPr>
        <w:pStyle w:val="BodyText"/>
      </w:pPr>
      <w:r>
        <w:t xml:space="preserve">We recommend proceeding to Phase 2 of the project, which involves piloting this Robotics Engineer in a live manufacturing facility within Spain Barcelona. This next step will provide real-world data on long-term durability and economic return on investment. The potential for enhancing productivity while maintaining high safety standards makes the Robotics Engineer an essential tool for the continued innovation of our region.</w:t>
      </w:r>
    </w:p>
    <w:bookmarkEnd w:id="28"/>
    <w:bookmarkStart w:id="29" w:name="recommendations"/>
    <w:p>
      <w:pPr>
        <w:pStyle w:val="Heading2"/>
      </w:pPr>
      <w:r>
        <w:t xml:space="preserve">7. Recommendations</w:t>
      </w:r>
    </w:p>
    <w:p>
      <w:pPr>
        <w:numPr>
          <w:ilvl w:val="0"/>
          <w:numId w:val="1003"/>
        </w:numPr>
        <w:pStyle w:val="Compact"/>
      </w:pPr>
      <w:r>
        <w:rPr>
          <w:bCs/>
          <w:b/>
        </w:rPr>
        <w:t xml:space="preserve">Integration Training:</w:t>
      </w:r>
    </w:p>
    <w:p>
      <w:pPr>
        <w:numPr>
          <w:ilvl w:val="0"/>
          <w:numId w:val="1003"/>
        </w:numPr>
        <w:pStyle w:val="Compact"/>
      </w:pPr>
      <w:r>
        <w:rPr>
          <w:bCs/>
          <w:b/>
        </w:rPr>
        <w:t xml:space="preserve">Safety Protocol Updates:</w:t>
      </w:r>
    </w:p>
    <w:p>
      <w:pPr>
        <w:numPr>
          <w:ilvl w:val="0"/>
          <w:numId w:val="1000"/>
        </w:numPr>
        <w:pStyle w:val="Compact"/>
      </w:pPr>
      <w:r>
        <w:t xml:space="preserve">Update existing safety manuals to include specific guidelines for collaborating with autonomous units.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Deployment in Spain Barcelona</dc:title>
  <dc:creator/>
  <dc:language>en</dc:language>
  <cp:keywords/>
  <dcterms:created xsi:type="dcterms:W3CDTF">2026-07-29T12:17:23Z</dcterms:created>
  <dcterms:modified xsi:type="dcterms:W3CDTF">2026-07-29T12:17:23Z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