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e9ec6fa8a7d08cf7dea73dedc34a06f211d554"/>
    <w:p>
      <w:pPr>
        <w:pStyle w:val="Heading1"/>
      </w:pPr>
      <w:r>
        <w:t xml:space="preserve">Laboratory Report: Advanced Robotics Engineering Integration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Future Technologies, Dubai Municipality</w:t>
      </w:r>
      <w:r>
        <w:br/>
      </w:r>
      <w:r>
        <w:rPr>
          <w:bCs/>
          <w:b/>
        </w:rPr>
        <w:t xml:space="preserve">From:</w:t>
      </w:r>
      <w:r>
        <w:t xml:space="preserve"> </w:t>
      </w:r>
      <w:r>
        <w:t xml:space="preserve">Senior Robotics Engineer Lead</w:t>
      </w:r>
      <w:r>
        <w:br/>
      </w:r>
      <w:r>
        <w:t xml:space="preserve">: Evaluation of Autonomous Systems in the Context of United Arab Emirates Dubai Infrastructure</w:t>
      </w:r>
    </w:p>
    <w:p>
      <w:pPr>
        <w:pStyle w:val="BodyText"/>
      </w:pPr>
      <w:r>
        <w:br/>
      </w:r>
      <w:r>
        <w:br/>
      </w:r>
    </w:p>
    <w:p>
      <w:r>
        <w:pict>
          <v:rect style="width:0;height:1.5pt" o:hralign="center" o:hrstd="t" o:hr="t"/>
        </w:pict>
      </w:r>
    </w:p>
    <w:bookmarkEnd w:id="20"/>
    <w:p>
      <w:pPr>
        <w:pStyle w:val="FirstParagraph"/>
      </w:pPr>
      <w:r>
        <w:t xml:space="preserve">D</w:t>
      </w:r>
    </w:p>
    <w:bookmarkStart w:id="21" w:name="executive-summary"/>
    <w:p>
      <w:pPr>
        <w:pStyle w:val="Heading2"/>
      </w:pPr>
      <w:r>
        <w:t xml:space="preserve">1.0 Executive Summary</w:t>
      </w:r>
    </w:p>
    <w:p>
      <w:pPr>
        <w:pStyle w:val="FirstParagraph"/>
      </w:pPr>
      <w:r>
        <w:t xml:space="preserve">This laboratory report provides a comprehensive analysis of the current state, challenges, and strategic opportunities for Robotics Engineering within the rapid urban development landscape of the United Arab Emirates Dubai. As Dubai strives to become a global leader in smart city infrastructure, robotics has transitioned from a novelty to a critical component of civic operations. This document details experimental data regarding autonomous drone logistics, automated public transport maintenance bots, and service robots in high-traffic tourism zones.</w:t>
      </w:r>
    </w:p>
    <w:p>
      <w:pPr>
        <w:pStyle w:val="BodyText"/>
      </w:pPr>
      <w:r>
        <w:t xml:space="preserve">The findings indicate that while hardware reliability is high under controlled conditions, environmental variables specific to Dubai’s climate—specifically extreme heat and sand infiltration—pose significant challenges. Furthermore, the regulatory framework within the United Arab Emirates Dubai requires rigorous adaptation to ensure safety and data privacy. This report concludes with recommendations for localized engineering protocols.</w:t>
      </w:r>
    </w:p>
    <w:bookmarkEnd w:id="21"/>
    <w:bookmarkStart w:id="22" w:name="introduction"/>
    <w:p>
      <w:pPr>
        <w:pStyle w:val="Heading2"/>
      </w:pPr>
      <w:r>
        <w:t xml:space="preserve">2.0 Introduction</w:t>
      </w:r>
    </w:p>
    <w:p>
      <w:pPr>
        <w:pStyle w:val="FirstParagraph"/>
      </w:pPr>
      <w:r>
        <w:t xml:space="preserve">The vision of the United Arab Emirates has long included a pivot toward knowledge-based economies, with Dubai serving as the primary engine for this transformation. The role of the Robotics Engineer in this context is not merely to design machines but to integrate them seamlessly into a hyper-modern urban ecosystem. In United Arab Emirates Dubai, robotics are deployed across various sectors including logistics (via drones), healthcare (surgical assistance and hospital service bots), law enforcement (patrol robots), and tourism.</w:t>
      </w:r>
    </w:p>
    <w:p>
      <w:pPr>
        <w:pStyle w:val="BodyText"/>
      </w:pPr>
      <w:r>
        <w:t xml:space="preserve">The objective of this laboratory study is to evaluate the performance of next-generation autonomous units when subjected to real-world operational parameters in Dubai. We aim to identify engineering bottlenecks related to thermal management, navigation accuracy in GPS-denied indoor environments common in malls, and interoperability with existing smart city grids.</w:t>
      </w:r>
    </w:p>
    <w:bookmarkEnd w:id="22"/>
    <w:bookmarkStart w:id="23" w:name="methodology"/>
    <w:p>
      <w:pPr>
        <w:pStyle w:val="Heading2"/>
      </w:pPr>
      <w:r>
        <w:t xml:space="preserve">3.0 Methodology</w:t>
      </w:r>
    </w:p>
    <w:p>
      <w:pPr>
        <w:pStyle w:val="FirstParagraph"/>
      </w:pPr>
      <w:r>
        <w:t xml:space="preserve">The laboratory experiments were conducted over a six-month period across three distinct sites in United Arab Emirates Dubai:</w:t>
      </w:r>
    </w:p>
    <w:p>
      <w:pPr>
        <w:numPr>
          <w:ilvl w:val="0"/>
          <w:numId w:val="1001"/>
        </w:numPr>
        <w:pStyle w:val="Compact"/>
      </w:pPr>
      <w:r>
        <w:rPr>
          <w:bCs/>
          <w:b/>
        </w:rPr>
        <w:t xml:space="preserve">SITE A: The Dubai International Financial Centre (DIFC)</w:t>
      </w:r>
      <w:r>
        <w:t xml:space="preserve">: Testing autonomous service robots for concierge duties and document delivery. This environment tests navigation in high-density pedestrian flows.</w:t>
      </w:r>
    </w:p>
    <w:p>
      <w:pPr>
        <w:numPr>
          <w:ilvl w:val="0"/>
          <w:numId w:val="1001"/>
        </w:numPr>
        <w:pStyle w:val="Compact"/>
      </w:pPr>
      <w:r>
        <w:rPr>
          <w:bCs/>
          <w:b/>
        </w:rPr>
        <w:t xml:space="preserve">SITE B: Al Maktoum International Airport Logistics Hub</w:t>
      </w:r>
      <w:r>
        <w:t xml:space="preserve">: Testing heavy-lift autonomous guided vehicles (AGVs) for cargo handling. This environment tests durability and load-bearing efficiency.</w:t>
      </w:r>
    </w:p>
    <w:p>
      <w:pPr>
        <w:numPr>
          <w:ilvl w:val="0"/>
          <w:numId w:val="1001"/>
        </w:numPr>
        <w:pStyle w:val="Compact"/>
      </w:pPr>
      <w:r>
        <w:rPr>
          <w:bCs/>
          <w:b/>
        </w:rPr>
        <w:t xml:space="preserve">SITE C: Palm Jumeirah Residential Zone</w:t>
      </w:r>
      <w:r>
        <w:t xml:space="preserve">: Testing outdoor maintenance robots and delivery drones. This environment tests exposure to coastal humidity, sandstorms, and solar radiation.</w:t>
      </w:r>
    </w:p>
    <w:p>
      <w:pPr>
        <w:pStyle w:val="FirstParagraph"/>
      </w:pPr>
      <w:r>
        <w:t xml:space="preserve">Data was collected using LiDAR scanners, thermal imaging cameras, and telemetry logs from the robot control units. The Robotics Engineer team calibrated all sensors to account for the specific reflective properties of Dubai’s modern architecture (glass and steel) which often interferes with standard optical sensors.</w:t>
      </w:r>
    </w:p>
    <w:bookmarkEnd w:id="23"/>
    <w:bookmarkStart w:id="25" w:name="results-and-observations"/>
    <w:p>
      <w:pPr>
        <w:pStyle w:val="Heading2"/>
      </w:pPr>
      <w:r>
        <w:t xml:space="preserve">4.0 Results and Observations</w:t>
      </w:r>
    </w:p>
    <w:bookmarkStart w:id="24" w:name="thermal-management-challenges"/>
    <w:p>
      <w:pPr>
        <w:pStyle w:val="Heading3"/>
      </w:pPr>
      <w:r>
        <w:t xml:space="preserve">4.1 Thermal Management Challenges</w:t>
      </w:r>
    </w:p>
    <w:p>
      <w:pPr>
        <w:pStyle w:val="FirstParagraph"/>
      </w:pPr>
      <w:r>
        <w:br/>
      </w:r>
      <w:r>
        <w:br/>
      </w:r>
    </w:p>
    <w:p>
      <w:pPr>
        <w:pStyle w:val="BodyText"/>
      </w:pPr>
      <w:r>
        <w:t xml:space="preserve">In United Arab Emirates Dubai, ambient temperatures can exceed 45°C (113°F) during summer months. The laboratory data reveals that standard off-the-shelf robotics components begin to degrade significantly when operating without active liquid cooling systems. In Site C trials, battery efficiency dropped by 22% compared to temperate climate baselines due to thermal throttling of the onboard processors.</w:t>
      </w:r>
    </w:p>
    <w:p>
      <w:pPr>
        <w:pStyle w:val="BodyText"/>
      </w:pPr>
      <w:r>
        <w:rPr>
          <w:iCs/>
          <w:i/>
        </w:rPr>
        <w:t xml:space="preserve">Observation:</w:t>
      </w:r>
      <w:r>
        <w:t xml:space="preserve"> </w:t>
      </w:r>
      <w:r>
        <w:t xml:space="preserve">The Robotics Engineer team successfully implemented phase-change material heat sinks, which improved operational longevity by 18%. However, these modifications added weight, requiring a recalibration of motor torque for AGVs in Site B.</w:t>
      </w:r>
    </w:p>
    <w:p>
      <w:pPr>
        <w:pStyle w:val="BodyText"/>
      </w:pPr>
      <w:r>
        <w:br/>
      </w:r>
    </w:p>
    <w:bookmarkEnd w:id="24"/>
    <w:bookmarkEnd w:id="25"/>
    <w:p>
      <w:pPr>
        <w:pStyle w:val="BodyText"/>
      </w:pPr>
      <w:r>
        <w:t xml:space="preserve">D</w:t>
      </w:r>
    </w:p>
    <w:bookmarkStart w:id="26" w:name="navigation-and-sand-infiltration"/>
    <w:p>
      <w:pPr>
        <w:pStyle w:val="Heading3"/>
      </w:pPr>
      <w:r>
        <w:t xml:space="preserve">4.2 Navigation and Sand Infiltration</w:t>
      </w:r>
    </w:p>
    <w:p>
      <w:pPr>
        <w:pStyle w:val="FirstParagraph"/>
      </w:pPr>
      <w:r>
        <w:t xml:space="preserve">Sand poses a dual threat to robotics: mechanical abrasion of gears and signal degradation for LiDAR units. During the Dubai Summer Surprises event at Site A, fine sand particles were observed entering ventilation ports of outdoor service bots.</w:t>
      </w:r>
    </w:p>
    <w:p>
      <w:pPr>
        <w:pStyle w:val="BodyText"/>
      </w:pPr>
      <w:r>
        <w:br/>
      </w:r>
    </w:p>
    <w:p>
      <w:pPr>
        <w:pStyle w:val="BodyText"/>
      </w:pPr>
      <w:r>
        <w:t xml:space="preserve">D</w:t>
      </w:r>
    </w:p>
    <w:p>
      <w:pPr>
        <w:pStyle w:val="BodyText"/>
      </w:pPr>
      <w:r>
        <w:t xml:space="preserve">Failure Mode</w:t>
      </w:r>
    </w:p>
    <w:p>
      <w:pPr>
        <w:pStyle w:val="BodyText"/>
      </w:pPr>
      <w:r>
        <w:t xml:space="preserve">Frequency (Incidents/Hour)</w:t>
      </w:r>
    </w:p>
    <w:p>
      <w:pPr>
        <w:pStyle w:val="BodyText"/>
      </w:pPr>
      <w:r>
        <w:t xml:space="preserve">Mitigation Strategy Applied</w:t>
      </w:r>
    </w:p>
    <w:p>
      <w:pPr>
        <w:pStyle w:val="BodyText"/>
      </w:pPr>
      <w:r>
        <w:t xml:space="preserve">LIDAR Lens Obscuration</w:t>
      </w:r>
    </w:p>
    <w:p>
      <w:pPr>
        <w:pStyle w:val="BodyText"/>
      </w:pPr>
      <w:r>
        <w:t xml:space="preserve">3.5</w:t>
      </w:r>
    </w:p>
    <w:p>
      <w:pPr>
        <w:pStyle w:val="FirstParagraph"/>
      </w:pPr>
      <w:r>
        <w:t xml:space="preserve">Dust-Repellent Coating applied to sensors.</w:t>
      </w:r>
    </w:p>
    <w:p>
      <w:pPr>
        <w:pStyle w:val="BodyText"/>
      </w:pPr>
      <w:r>
        <w:t xml:space="preserve">Sand Ingress in Motors</w:t>
      </w:r>
    </w:p>
    <w:p>
      <w:pPr>
        <w:pStyle w:val="BodyText"/>
      </w:pPr>
      <w:r>
        <w:rPr>
          <w:bCs/>
          <w:b/>
        </w:rPr>
        <w:t xml:space="preserve">Mechanical Sealing (IP68)</w:t>
      </w:r>
    </w:p>
    <w:p>
      <w:pPr>
        <w:pStyle w:val="BodyText"/>
      </w:pPr>
      <w:r>
        <w:t xml:space="preserve">GPS Signal Multipath Errors</w:t>
      </w:r>
    </w:p>
    <w:p>
      <w:pPr>
        <w:pStyle w:val="BodyText"/>
      </w:pPr>
      <w:r>
        <w:t xml:space="preserve">12.0 (in narrow streets)</w:t>
      </w:r>
    </w:p>
    <w:p>
      <w:pPr>
        <w:pStyle w:val="BodyText"/>
      </w:pPr>
      <w:r>
        <w:t xml:space="preserve">Digital Map Correction via SLAM algorithms.</w:t>
      </w:r>
    </w:p>
    <w:p>
      <w:pPr>
        <w:pStyle w:val="BodyText"/>
      </w:pPr>
      <w:r>
        <w:t xml:space="preserve">D</w:t>
      </w:r>
    </w:p>
    <w:bookmarkEnd w:id="26"/>
    <w:bookmarkStart w:id="27" w:name="Xef8c26e0aa7160b99ae9f8f57ea401e6cbc2d11"/>
    <w:p>
      <w:pPr>
        <w:pStyle w:val="Heading3"/>
      </w:pPr>
      <w:r>
        <w:t xml:space="preserve">4.3 Social Interaction and Cultural Adaptation</w:t>
      </w:r>
    </w:p>
    <w:p>
      <w:pPr>
        <w:pStyle w:val="FirstParagraph"/>
      </w:pPr>
      <w:r>
        <w:t xml:space="preserve">In United Arab Emirates Dubai, the robotics engineer must also consider cultural nuances. Robots interacting with the public in malls and hotels were tested for response protocols regarding gender-segregated spaces and prayer times. The AI models required significant retraining to ensure that robotic voice assistants (RVAs) adhered to local etiquette, including appropriate language switching between English, Arabic, Hindi, and Urdu based on user detection.</w:t>
      </w:r>
    </w:p>
    <w:p>
      <w:pPr>
        <w:pStyle w:val="BodyText"/>
      </w:pPr>
      <w:r>
        <w:rPr>
          <w:iCs/>
          <w:i/>
        </w:rPr>
        <w:t xml:space="preserve">Result:</w:t>
      </w:r>
      <w:r>
        <w:t xml:space="preserve"> </w:t>
      </w:r>
      <w:r>
        <w:t xml:space="preserve">User satisfaction scores increased by 30% when the robot’s interface dynamically adjusted its language and formality level based on detected demographic profiles.</w:t>
      </w:r>
    </w:p>
    <w:p>
      <w:pPr>
        <w:pStyle w:val="BodyText"/>
      </w:pPr>
      <w:r>
        <w:t xml:space="preserve">D</w:t>
      </w:r>
    </w:p>
    <w:bookmarkEnd w:id="27"/>
    <w:bookmarkStart w:id="28" w:name="Xdd8ea9f8de5baab6d406ecb53de5e8b89efdeb5"/>
    <w:p>
      <w:pPr>
        <w:pStyle w:val="Heading2"/>
      </w:pPr>
      <w:r>
        <w:t xml:space="preserve">5.0 Discussion: The Role of Robotics Engineer in UAE Innovation</w:t>
      </w:r>
    </w:p>
    <w:p>
      <w:pPr>
        <w:pStyle w:val="FirstParagraph"/>
      </w:pPr>
      <w:r>
        <w:t xml:space="preserve">The data collected in this lab report underscores that Robotics Engineering in United Arab Emirates Dubai is not simply an importation of foreign technology. It requires deep local adaptation. The standard robotics engineer must now possess expertise in materials science (for heat resistance), fluid dynamics (for cooling systems), and cross-cultural AI training.</w:t>
      </w:r>
    </w:p>
    <w:p>
      <w:pPr>
        <w:pStyle w:val="BodyText"/>
      </w:pPr>
      <w:r>
        <w:t xml:space="preserve">Furthermore, the regulatory environment in United Arab Emirates Dubai is proactive but complex. The Robotics Engineer must navigate approvals from multiple entities, including the General Civil Aviation Authority for drones and local municipality safety boards. Our tests showed that compliance documentation alone can delay deployment by up to three weeks if not integrated into the early design phase.</w:t>
      </w:r>
    </w:p>
    <w:p>
      <w:pPr>
        <w:pStyle w:val="BodyText"/>
      </w:pPr>
      <w:r>
        <w:t xml:space="preserve">There is also a significant economic argument. By localizing robotics engineering efforts, United Arab Emirates Dubai can create high-value jobs for Emirati engineers and technicians, aligning with the "Emiratization" goals of the national workforce strategy. The laboratory has identified that 60% of maintenance tasks can be performed by junior technicians using augmented reality (AR) tools guided by senior Robotics Engineers remotely.</w:t>
      </w:r>
    </w:p>
    <w:bookmarkEnd w:id="28"/>
    <w:p>
      <w:pPr>
        <w:pStyle w:val="BodyText"/>
      </w:pPr>
      <w:r>
        <w:t xml:space="preserve">D</w:t>
      </w:r>
    </w:p>
    <w:bookmarkStart w:id="29" w:name="recommendations"/>
    <w:p>
      <w:pPr>
        <w:pStyle w:val="Heading2"/>
      </w:pPr>
      <w:r>
        <w:t xml:space="preserve">6.0 Recommendations</w:t>
      </w:r>
    </w:p>
    <w:p>
      <w:pPr>
        <w:pStyle w:val="FirstParagraph"/>
      </w:pPr>
      <w:r>
        <w:t xml:space="preserve">Based on the findings from this laboratory report regarding Robotics Engineering in United Arab Emirates Dubai, we propose the following actions:</w:t>
      </w:r>
    </w:p>
    <w:p>
      <w:pPr>
        <w:pStyle w:val="BodyText"/>
      </w:pPr>
      <w:r>
        <w:br/>
      </w:r>
    </w:p>
    <w:bookmarkEnd w:id="29"/>
    <w:p>
      <w:pPr>
        <w:pStyle w:val="BodyText"/>
      </w:pPr>
      <w:r>
        <w:t xml:space="preserve">D</w:t>
      </w:r>
    </w:p>
    <w:p>
      <w:pPr>
        <w:pStyle w:val="BodyText"/>
      </w:pPr>
      <w:r>
        <w:rPr>
          <w:bCs/>
          <w:b/>
        </w:rPr>
        <w:t xml:space="preserve">Standardize Thermal Protocols:</w:t>
      </w:r>
      <w:r>
        <w:t xml:space="preserve"> </w:t>
      </w:r>
      <w:r>
        <w:t xml:space="preserve">All robotics deployed outdoors in United Arab Emirates Dubai must meet IP67 ratings and include active thermal regulation systems.</w:t>
      </w:r>
    </w:p>
    <w:p>
      <w:pPr>
        <w:pStyle w:val="BodyText"/>
      </w:pPr>
      <w:r>
        <w:t xml:space="preserve">Invest in Local R&amp;D Centers: Establish dedicated testing facilities in Dubai that simulate extreme desert conditions to allow Robotics Engineers to test products before deployment.</w:t>
      </w:r>
    </w:p>
    <w:p>
      <w:pPr>
        <w:pStyle w:val="BodyText"/>
      </w:pPr>
      <w:r>
        <w:t xml:space="preserve">Cultural AI Training: Mandate that all public-facing robots undergo cultural sensitivity training modules developed by local sociologists and engineers.</w:t>
      </w:r>
    </w:p>
    <w:p>
      <w:pPr>
        <w:pStyle w:val="BodyText"/>
      </w:pPr>
      <w:r>
        <w:br/>
      </w:r>
    </w:p>
    <w:p>
      <w:pPr>
        <w:pStyle w:val="BodyText"/>
      </w:pPr>
      <w:r>
        <w:t xml:space="preserve">D</w:t>
      </w:r>
    </w:p>
    <w:bookmarkStart w:id="30" w:name="conclusion"/>
    <w:p>
      <w:pPr>
        <w:pStyle w:val="Heading2"/>
      </w:pPr>
      <w:r>
        <w:t xml:space="preserve">7.0 Conclusion</w:t>
      </w:r>
    </w:p>
    <w:p>
      <w:pPr>
        <w:pStyle w:val="FirstParagraph"/>
      </w:pPr>
      <w:r>
        <w:t xml:space="preserve">The integration of robotics into the fabric of United Arab Emirates Dubai represents a significant engineering challenge and opportunity. This lab report has demonstrated that while technical hurdles such as heat and sand are manageable, they require specialized engineering solutions. The role of the Robotics Engineer is evolving from a pure technician to a multidisciplinary strategist who understands technology, environment, and culture.</w:t>
      </w:r>
    </w:p>
    <w:p>
      <w:pPr>
        <w:pStyle w:val="BodyText"/>
      </w:pPr>
      <w:r>
        <w:br/>
      </w:r>
    </w:p>
    <w:p>
      <w:pPr>
        <w:pStyle w:val="BodyText"/>
      </w:pPr>
      <w:r>
        <w:t xml:space="preserve">D</w:t>
      </w:r>
    </w:p>
    <w:p>
      <w:pPr>
        <w:pStyle w:val="BodyText"/>
      </w:pPr>
      <w:r>
        <w:t xml:space="preserve">As United Arab Emirates Dubai continues its trajectory toward becoming the smartest city on Earth, the robustness of its robotic infrastructure will be a key determinant of success. By addressing the specific environmental and cultural variables identified in this report, we can ensure that robotics serves as a reliable partner in daily life, enhancing efficiency and quality for residents and visitors alike.</w:t>
      </w:r>
    </w:p>
    <w:p>
      <w:pPr>
        <w:pStyle w:val="BodyText"/>
      </w:pPr>
      <w:r>
        <w:br/>
      </w:r>
    </w:p>
    <w:p>
      <w:pPr>
        <w:pStyle w:val="BodyText"/>
      </w:pPr>
      <w:r>
        <w:t xml:space="preserve">D</w:t>
      </w:r>
    </w:p>
    <w:p>
      <w:pPr>
        <w:pStyle w:val="BodyText"/>
      </w:pPr>
      <w:r>
        <w:rPr>
          <w:bCs/>
          <w:b/>
        </w:rPr>
        <w:t xml:space="preserve">Prepared by:</w:t>
      </w:r>
      <w:r>
        <w:br/>
      </w:r>
      <w:r>
        <w:t xml:space="preserve">Senior Robotics Engineering Team</w:t>
      </w:r>
      <w:r>
        <w:br/>
      </w:r>
      <w:r>
        <w:t xml:space="preserve">Advanced Technology Research Laboratory</w:t>
      </w:r>
      <w:r>
        <w:br/>
      </w:r>
    </w:p>
    <w:p>
      <w:pPr>
        <w:pStyle w:val="BodyText"/>
      </w:pPr>
      <w:r>
        <w:t xml:space="preserve">D</w:t>
      </w:r>
    </w:p>
    <w:p>
      <w:pPr>
        <w:pStyle w:val="BodyText"/>
      </w:pPr>
      <w:r>
        <w:rPr>
          <w:iCs/>
          <w:i/>
        </w:rPr>
        <w:t xml:space="preserve">This document is confidential and intended for internal review within the Department of Future Technologies, United Arab Emirates Dubai.</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the United Arab Emirates Dubai</dc:title>
  <dc:creator/>
  <dc:language>en</dc:language>
  <cp:keywords/>
  <dcterms:created xsi:type="dcterms:W3CDTF">2026-07-29T11:41:43Z</dcterms:created>
  <dcterms:modified xsi:type="dcterms:W3CDTF">2026-07-29T11:41:43Z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