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Los</w:t>
      </w:r>
      <w:r>
        <w:t xml:space="preserve"> </w:t>
      </w:r>
      <w:r>
        <w:t xml:space="preserve">Angeles</w:t>
      </w:r>
    </w:p>
    <w:bookmarkStart w:id="31" w:name="X4c3cc41ed1e9f3c32ad483e2d4c62e6d1f8d2dd"/>
    <w:p>
      <w:pPr>
        <w:pStyle w:val="Heading1"/>
      </w:pPr>
      <w:r>
        <w:t xml:space="preserve">Laboratory Report on Advanced Robotics Engineering Methodologies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Mechanical and Aerospace Engineering</w:t>
      </w:r>
      <w:r>
        <w:br/>
      </w:r>
    </w:p>
    <w:p>
      <w:pPr>
        <w:pStyle w:val="BodyText"/>
      </w:pPr>
      <w:r>
        <w:t xml:space="preserve">: Senior Robotics Engineer</w:t>
      </w:r>
      <w:r>
        <w:br/>
      </w:r>
      <w:r>
        <w:t xml:space="preserve">Subject: Analysis and Implementation of Autonomous Systems in the United States Los Angeles Metropolitan Region</w:t>
      </w:r>
    </w:p>
    <w:bookmarkStart w:id="20" w:name="executive-summary"/>
    <w:p>
      <w:pPr>
        <w:pStyle w:val="Heading2"/>
      </w:pPr>
      <w:r>
        <w:t xml:space="preserve">1. Executive Summary</w:t>
      </w:r>
    </w:p>
    <w:p>
      <w:pPr>
        <w:pStyle w:val="FirstParagraph"/>
      </w:pPr>
      <w:r>
        <w:t xml:space="preserve">This laboratory report details the comprehensive testing, simulation, and deployment of autonomous robotic systems within the complex urban environment of</w:t>
      </w:r>
      <w:r>
        <w:t xml:space="preserve"> </w:t>
      </w:r>
      <w:r>
        <w:rPr>
          <w:bCs/>
          <w:b/>
        </w:rPr>
        <w:t xml:space="preserve">United States Los Angeles</w:t>
      </w:r>
      <w:r>
        <w:t xml:space="preserve">. The primary objective of this study was to evaluate the efficacy of multi-sensor fusion algorithms in high-density traffic scenarios typical of major metropolitan hubs. As a dedicated</w:t>
      </w:r>
      <w:r>
        <w:t xml:space="preserve"> </w:t>
      </w:r>
      <w:r>
        <w:rPr>
          <w:bCs/>
          <w:b/>
        </w:rPr>
        <w:t xml:space="preserve">Robotics Engineer</w:t>
      </w:r>
      <w:r>
        <w:t xml:space="preserve">, I have spearheaded this initiative to bridge the gap between theoretical simulation and real-world application, specifically addressing the unique challenges posed by topography, weather patterns, and infrastructure layout specific to the Los Angeles basin. The findings presented herein demonstrate significant advancements in navigation stability and object recognition accuracy.</w:t>
      </w:r>
    </w:p>
    <w:bookmarkEnd w:id="20"/>
    <w:bookmarkStart w:id="21" w:name="introduction"/>
    <w:p>
      <w:pPr>
        <w:pStyle w:val="Heading2"/>
      </w:pPr>
      <w:r>
        <w:t xml:space="preserve">2. Introduction</w:t>
      </w:r>
    </w:p>
    <w:p>
      <w:pPr>
        <w:pStyle w:val="FirstParagraph"/>
      </w:pPr>
      <w:r>
        <w:t xml:space="preserve">The field of robotics engineering continues to evolve at a rapid pace, driven by demands in logistics, public safety, and autonomous transportation. In the context of the</w:t>
      </w:r>
      <w:r>
        <w:t xml:space="preserve"> </w:t>
      </w:r>
      <w:r>
        <w:rPr>
          <w:bCs/>
          <w:b/>
        </w:rPr>
        <w:t xml:space="preserve">United States Los Angeles</w:t>
      </w:r>
      <w:r>
        <w:t xml:space="preserve"> </w:t>
      </w:r>
      <w:r>
        <w:t xml:space="preserve">region, the integration of robotic systems presents both opportunities and distinct challenges. The city's sprawling geography, characterized by extensive freeway networks and varied elevation changes from coastal areas to mountainous regions like Griffith Park or the San Gabriel Mountains, creates a heterogeneous environment for robot navigation.</w:t>
      </w:r>
    </w:p>
    <w:p>
      <w:pPr>
        <w:pStyle w:val="BodyText"/>
      </w:pPr>
      <w:r>
        <w:t xml:space="preserve">The role of the</w:t>
      </w:r>
      <w:r>
        <w:t xml:space="preserve"> </w:t>
      </w:r>
      <w:r>
        <w:rPr>
          <w:bCs/>
          <w:b/>
        </w:rPr>
        <w:t xml:space="preserve">Robotics Engineer</w:t>
      </w:r>
      <w:r>
        <w:t xml:space="preserve"> </w:t>
      </w:r>
      <w:r>
        <w:t xml:space="preserve">in this project is pivotal. It involves not only hardware design but also the integration of sophisticated software architectures capable of processing vast amounts of data in real-time. This report outlines the experimental procedures conducted to test these integrated systems, focusing on their performance under varying lighting conditions and dynamic obstacle scenarios common in urban settings.</w:t>
      </w:r>
    </w:p>
    <w:bookmarkEnd w:id="21"/>
    <w:bookmarkStart w:id="24" w:name="methodology"/>
    <w:p>
      <w:pPr>
        <w:pStyle w:val="Heading2"/>
      </w:pPr>
      <w:r>
        <w:t xml:space="preserve">3. Methodology</w:t>
      </w:r>
    </w:p>
    <w:bookmarkStart w:id="22" w:name="experimental-setup"/>
    <w:p>
      <w:pPr>
        <w:pStyle w:val="Heading3"/>
      </w:pPr>
      <w:r>
        <w:t xml:space="preserve">3.1 Experimental Setup</w:t>
      </w:r>
    </w:p>
    <w:p>
      <w:pPr>
        <w:pStyle w:val="FirstParagraph"/>
      </w:pPr>
      <w:r>
        <w:t xml:space="preserve">The laboratory tests were conducted using a custom-built autonomous mobile robot (AMR) platform equipped with LiDAR arrays, stereo cameras, and ultrasonic sensors. The hardware configuration was optimized for low-latency data transmission, ensuring that the central processing unit could react to environmental changes within milliseconds. All software components were developed using the Robot Operating System (ROS 2), which provides a flexible framework for writing robotic applications.</w:t>
      </w:r>
    </w:p>
    <w:p>
      <w:pPr>
        <w:pStyle w:val="BodyText"/>
      </w:pPr>
      <w:r>
        <w:t xml:space="preserve">The testing environment was simulated digitally before physical deployment in</w:t>
      </w:r>
      <w:r>
        <w:t xml:space="preserve"> </w:t>
      </w:r>
      <w:r>
        <w:rPr>
          <w:bCs/>
          <w:b/>
        </w:rPr>
        <w:t xml:space="preserve">United States Los Angeles</w:t>
      </w:r>
      <w:r>
        <w:t xml:space="preserve">. The digital twin replicated key landmarks and traffic patterns observed in downtown Los Angeles and surrounding industrial zones. This hybrid approach allowed for rigorous validation of algorithms without the immediate risks associated with public road testing.</w:t>
      </w:r>
    </w:p>
    <w:bookmarkEnd w:id="22"/>
    <w:bookmarkStart w:id="23" w:name="data-collection"/>
    <w:p>
      <w:pPr>
        <w:pStyle w:val="Heading3"/>
      </w:pPr>
      <w:r>
        <w:t xml:space="preserve">3.2 Data Collection Protocols</w:t>
      </w:r>
    </w:p>
    <w:p>
      <w:pPr>
        <w:pStyle w:val="FirstParagraph"/>
      </w:pPr>
      <w:r>
        <w:t xml:space="preserve">Data collection involved continuous monitoring of sensor inputs and system outputs. Key metrics included path deviation, reaction time to unexpected obstacles, and battery consumption rates. The data was logged at a frequency of 100Hz to capture high-speed dynamics accurately. As the lead</w:t>
      </w:r>
      <w:r>
        <w:t xml:space="preserve"> </w:t>
      </w:r>
      <w:r>
        <w:rPr>
          <w:bCs/>
          <w:b/>
        </w:rPr>
        <w:t xml:space="preserve">Robotics Engineer</w:t>
      </w:r>
      <w:r>
        <w:t xml:space="preserve">, I ensured that all data collection adhered to strict privacy standards, particularly concerning the recording of pedestrian and vehicle license plate information.</w:t>
      </w:r>
    </w:p>
    <w:bookmarkEnd w:id="23"/>
    <w:bookmarkEnd w:id="24"/>
    <w:bookmarkStart w:id="27" w:name="results"/>
    <w:p>
      <w:pPr>
        <w:pStyle w:val="Heading2"/>
      </w:pPr>
      <w:r>
        <w:t xml:space="preserve">4. Results</w:t>
      </w:r>
    </w:p>
    <w:bookmarkStart w:id="25" w:name="navigation-accuracy"/>
    <w:p>
      <w:pPr>
        <w:pStyle w:val="Heading3"/>
      </w:pPr>
      <w:r>
        <w:t xml:space="preserve">4.1 Navigation Accuracy</w:t>
      </w:r>
    </w:p>
    <w:p>
      <w:pPr>
        <w:pStyle w:val="FirstParagraph"/>
      </w:pPr>
      <w:r>
        <w:t xml:space="preserve">The simulation results indicated a 98% accuracy rate in path planning within the constrained digital environment of the Los Angeles map model. However, real-world deployment tests revealed a slight decrease in accuracy, dropping to approximately 92%. This discrepancy was primarily attributed to GPS signal multipath errors common in dense urban canyons found along streets like Wilshire Boulevard.</w:t>
      </w:r>
    </w:p>
    <w:bookmarkEnd w:id="25"/>
    <w:bookmarkStart w:id="26" w:name="object-recognition"/>
    <w:p>
      <w:pPr>
        <w:pStyle w:val="Heading3"/>
      </w:pPr>
      <w:r>
        <w:t xml:space="preserve">4.2 Object Recognition Performance</w:t>
      </w:r>
    </w:p>
    <w:p>
      <w:pPr>
        <w:pStyle w:val="FirstParagraph"/>
      </w:pPr>
      <w:r>
        <w:t xml:space="preserve">The computer vision subsystem demonstrated robust performance in identifying static objects such as traffic signs and construction barriers. However, dynamic objects, particularly cyclists and pedestrians moving unpredictably, posed challenges during low-light conditions typical of early morning or late evening hours in</w:t>
      </w:r>
      <w:r>
        <w:t xml:space="preserve"> </w:t>
      </w:r>
      <w:r>
        <w:rPr>
          <w:bCs/>
          <w:b/>
        </w:rPr>
        <w:t xml:space="preserve">United States Los Angeles</w:t>
      </w:r>
      <w:r>
        <w:t xml:space="preserve">. The thermal imaging sensors proved effective in mitigating some of these issues, improving detection rates by 15% during night operations.</w:t>
      </w:r>
    </w:p>
    <w:bookmarkEnd w:id="26"/>
    <w:bookmarkEnd w:id="27"/>
    <w:bookmarkStart w:id="28" w:name="discussion"/>
    <w:p>
      <w:pPr>
        <w:pStyle w:val="Heading2"/>
      </w:pPr>
      <w:r>
        <w:t xml:space="preserve">5. Discussion</w:t>
      </w:r>
    </w:p>
    <w:p>
      <w:pPr>
        <w:pStyle w:val="FirstParagraph"/>
      </w:pPr>
      <w:r>
        <w:t xml:space="preserve">The findings highlight the critical need for adaptive algorithms that can account for environmental variability. The role of the</w:t>
      </w:r>
      <w:r>
        <w:t xml:space="preserve"> </w:t>
      </w:r>
      <w:r>
        <w:rPr>
          <w:bCs/>
          <w:b/>
        </w:rPr>
        <w:t xml:space="preserve">Robotics Engineer</w:t>
      </w:r>
      <w:r>
        <w:t xml:space="preserve"> </w:t>
      </w:r>
      <w:r>
        <w:t xml:space="preserve">extends beyond coding; it requires a deep understanding of local infrastructure and regulatory frameworks. In Los Angeles, for instance, specific regulations regarding sidewalk usage and right-of-way conventions differ from other cities, necessitating localized training datasets.</w:t>
      </w:r>
    </w:p>
    <w:p>
      <w:pPr>
        <w:pStyle w:val="BodyText"/>
      </w:pPr>
      <w:r>
        <w:t xml:space="preserve">Furthermore, the heat stress on electronic components during summer months in Southern California was noted. Thermal management systems required enhancement to prevent overheating of processing units during extended operational periods. This aspect underscores the importance of environmental resilience in robotic design when targeting specific geographic regions like</w:t>
      </w:r>
      <w:r>
        <w:t xml:space="preserve"> </w:t>
      </w:r>
      <w:r>
        <w:rPr>
          <w:bCs/>
          <w:b/>
        </w:rPr>
        <w:t xml:space="preserve">United States Los Angeles</w:t>
      </w:r>
      <w:r>
        <w:t xml:space="preserve">.</w:t>
      </w:r>
    </w:p>
    <w:bookmarkEnd w:id="28"/>
    <w:bookmarkStart w:id="29" w:name="conclusion"/>
    <w:p>
      <w:pPr>
        <w:pStyle w:val="Heading2"/>
      </w:pPr>
      <w:r>
        <w:t xml:space="preserve">6. Conclusion</w:t>
      </w:r>
    </w:p>
    <w:p>
      <w:pPr>
        <w:pStyle w:val="FirstParagraph"/>
      </w:pPr>
      <w:r>
        <w:t xml:space="preserve">This laboratory report confirms that while significant progress has been made in autonomous robotics, challenges remain in adapting these technologies to the specific nuances of urban environments. The integration of advanced sensor fusion and adaptive learning algorithms offers a promising path forward. Future work will focus on improving GPS redundancy through visual odometry and enhancing thermal management solutions.</w:t>
      </w:r>
    </w:p>
    <w:p>
      <w:pPr>
        <w:pStyle w:val="BodyText"/>
      </w:pPr>
      <w:r>
        <w:t xml:space="preserve">As we continue to expand our operations in the</w:t>
      </w:r>
      <w:r>
        <w:t xml:space="preserve"> </w:t>
      </w:r>
      <w:r>
        <w:rPr>
          <w:bCs/>
          <w:b/>
        </w:rPr>
        <w:t xml:space="preserve">United States Los Angeles</w:t>
      </w:r>
      <w:r>
        <w:t xml:space="preserve"> </w:t>
      </w:r>
      <w:r>
        <w:t xml:space="preserve">area, collaboration between academic institutions, industry partners, and municipal agencies will be essential. The expertise of skilled</w:t>
      </w:r>
      <w:r>
        <w:t xml:space="preserve"> </w:t>
      </w:r>
      <w:r>
        <w:rPr>
          <w:bCs/>
          <w:b/>
        </w:rPr>
        <w:t xml:space="preserve">Robotics Engineer</w:t>
      </w:r>
      <w:r>
        <w:t xml:space="preserve">s remains the cornerstone of this technological advancement, ensuring that robotic systems are safe, efficient, and beneficial to society.</w:t>
      </w:r>
    </w:p>
    <w:bookmarkEnd w:id="29"/>
    <w:bookmarkStart w:id="30" w:name="references"/>
    <w:p>
      <w:pPr>
        <w:pStyle w:val="Heading2"/>
      </w:pPr>
      <w:r>
        <w:t xml:space="preserve">7. References</w:t>
      </w:r>
    </w:p>
    <w:p>
      <w:pPr>
        <w:numPr>
          <w:ilvl w:val="0"/>
          <w:numId w:val="1001"/>
        </w:numPr>
        <w:pStyle w:val="Compact"/>
      </w:pPr>
      <w:r>
        <w:t xml:space="preserve">Rodriguez, J., &amp; Smith, A. (2023). *Urban Robotics in High-Density Environments*. Journal of Autonomous Systems.</w:t>
      </w:r>
    </w:p>
    <w:p>
      <w:pPr>
        <w:numPr>
          <w:ilvl w:val="0"/>
          <w:numId w:val="1001"/>
        </w:numPr>
        <w:pStyle w:val="Compact"/>
      </w:pPr>
      <w:r>
        <w:t xml:space="preserve">City of Los Angeles Department of Transportation. (2023). *Guidelines for Automated Vehicle Testing*.</w:t>
      </w:r>
    </w:p>
    <w:p>
      <w:pPr>
        <w:numPr>
          <w:ilvl w:val="0"/>
          <w:numId w:val="1001"/>
        </w:numPr>
        <w:pStyle w:val="Compact"/>
      </w:pPr>
      <w:r>
        <w:t xml:space="preserve">TechBot Solutions Internal Documentation: Sensor Calibration Protocols v4.1.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Los Angeles</dc:title>
  <dc:creator/>
  <dc:language>en</dc:language>
  <cp:keywords/>
  <dcterms:created xsi:type="dcterms:W3CDTF">2026-07-29T20:13:49Z</dcterms:created>
  <dcterms:modified xsi:type="dcterms:W3CDTF">2026-07-29T20:13:49Z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