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Robotics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laboratory-report-documentation"/>
    <w:p>
      <w:pPr>
        <w:pStyle w:val="Heading1"/>
      </w:pPr>
      <w:r>
        <w:t xml:space="preserve">Laboratory Report Documentation</w:t>
      </w:r>
    </w:p>
    <w:p>
      <w:pPr>
        <w:pStyle w:val="FirstParagraph"/>
      </w:pPr>
      <w:r>
        <w:rPr>
          <w:bCs/>
          <w:b/>
        </w:rPr>
        <w:t xml:space="preserve">Title:</w:t>
      </w:r>
      <w:r>
        <w:t xml:space="preserve"> </w:t>
      </w:r>
      <w:r>
        <w:t xml:space="preserve">Comprehensive Analysis of Robotics Engineer Performance and Environmental Adaptation in United States San Francisco</w:t>
      </w:r>
    </w:p>
    <w:p>
      <w:pPr>
        <w:pStyle w:val="BodyText"/>
      </w:pPr>
      <w:r>
        <w:rPr>
          <w:bCs/>
          <w:b/>
        </w:rPr>
        <w:t xml:space="preserve">Date:</w:t>
      </w:r>
      <w:r>
        <w:t xml:space="preserve"> </w:t>
      </w:r>
      <w:r>
        <w:t xml:space="preserve">October 24, 2023</w:t>
      </w:r>
    </w:p>
    <w:p>
      <w:pPr>
        <w:pStyle w:val="BodyText"/>
      </w:pPr>
      <w:r>
        <w:rPr>
          <w:bCs/>
          <w:b/>
        </w:rPr>
        <w:t xml:space="preserve">Prepared For:</w:t>
      </w:r>
      <w:r>
        <w:t xml:space="preserve"> </w:t>
      </w:r>
      <w:r>
        <w:t xml:space="preserve">Advanced Systems Division, Pacific Operations Center</w:t>
      </w:r>
    </w:p>
    <w:p>
      <w:r>
        <w:pict>
          <v:rect style="width:0;height:1.5pt" o:hralign="center" o:hrstd="t" o:hr="t"/>
        </w:pict>
      </w:r>
    </w:p>
    <w:bookmarkEnd w:id="20"/>
    <w:p>
      <w:pPr>
        <w:pStyle w:val="FirstParagraph"/>
      </w:pPr>
      <w:r>
        <w:t xml:space="preserve">1. Executive Summary</w:t>
      </w:r>
    </w:p>
    <w:p>
      <w:pPr>
        <w:pStyle w:val="BodyText"/>
      </w:pPr>
      <w:r>
        <w:t xml:space="preserve">This laboratory report provides a detailed examination of the operational parameters, environmental challenges, and technical specifications associated with the role of a **Robotics Engineer** within the unique geographic and industrial context of **United States San Francisco**. As the hub for technological innovation in North America, this location presents distinct variables that influence engineering methodologies. The primary objective of this study is to document how robotic systems deployed in this region must adapt to high-density urban environments, specific seismic requirements, and diverse logistical demands. The findings indicate that successful deployment requires a synergistic approach between mechanical robustness and advanced software intelligence.</w:t>
      </w:r>
    </w:p>
    <w:bookmarkStart w:id="21" w:name="Xf28927577efa5d73038e0365e3b2f0c54cabaaa"/>
    <w:p>
      <w:pPr>
        <w:pStyle w:val="Heading2"/>
      </w:pPr>
      <w:r>
        <w:t xml:space="preserve">2. Objectives</w:t>
      </w:r>
    </w:p>
    <w:p>
      <w:pPr>
        <w:pStyle w:val="FirstParagraph"/>
      </w:pPr>
      <w:r>
        <w:t xml:space="preserve">The core objectives of this laboratory investigation are as follows:</w:t>
      </w:r>
    </w:p>
    <w:p>
      <w:pPr>
        <w:numPr>
          <w:ilvl w:val="0"/>
          <w:numId w:val="1001"/>
        </w:numPr>
        <w:pStyle w:val="Compact"/>
      </w:pPr>
      <w:r>
        <w:t xml:space="preserve">To evaluate the performance metrics of autonomous mobile robots (AMRs) operating in **United States San Francisco**'s complex urban infrastructure.</w:t>
      </w:r>
    </w:p>
    <w:p>
      <w:pPr>
        <w:numPr>
          <w:ilvl w:val="0"/>
          <w:numId w:val="1001"/>
        </w:numPr>
        <w:pStyle w:val="Compact"/>
      </w:pPr>
      <w:r>
        <w:t xml:space="preserve">To analyze the specific skill sets required for a **Robotics Engineer** to maintain and optimize these systems under local regulatory frameworks.</w:t>
      </w:r>
    </w:p>
    <w:p>
      <w:pPr>
        <w:numPr>
          <w:ilvl w:val="0"/>
          <w:numId w:val="1001"/>
        </w:numPr>
        <w:pStyle w:val="Compact"/>
      </w:pPr>
      <w:r>
        <w:t xml:space="preserve">To assess the impact of environmental factors, such as fog density and topographic gradients, on sensor efficacy in **United States San Francisco**.</w:t>
      </w:r>
    </w:p>
    <w:p>
      <w:pPr>
        <w:numPr>
          <w:ilvl w:val="0"/>
          <w:numId w:val="1001"/>
        </w:numPr>
        <w:pStyle w:val="Compact"/>
      </w:pPr>
      <w:r>
        <w:t xml:space="preserve">To propose engineering solutions that enhance the reliability of robotic operations within this specific metropolitan zone.</w:t>
      </w:r>
    </w:p>
    <w:bookmarkEnd w:id="21"/>
    <w:bookmarkStart w:id="22" w:name="Xeaf7af16e3e46fe44e45519dfa10bf831051975"/>
    <w:p>
      <w:pPr>
        <w:pStyle w:val="Heading2"/>
      </w:pPr>
      <w:r>
        <w:t xml:space="preserve">3. Methodology</w:t>
      </w:r>
    </w:p>
    <w:p>
      <w:pPr>
        <w:pStyle w:val="FirstParagraph"/>
      </w:pPr>
      <w:r>
        <w:t xml:space="preserve">The study employed a mixed-methods approach, combining quantitative data analysis from field tests with qualitative assessments of engineering workflows. The laboratory phase involved simulation modeling based on real-world maps of **United States San Francisco**, followed by controlled physical testing in designated zones within the city limits. Key performance indicators (KPIs) included navigation accuracy, battery efficiency under load, and obstacle avoidance success rates. Data was collected using LiDAR arrays, stereo cameras, and IMU (Inertial Measurement Units). The **Robotics Engineer** team utilized ROS 2 (Robot Operating System) frameworks to integrate these sensors into a cohesive decision-making architecture.</w:t>
      </w:r>
    </w:p>
    <w:bookmarkEnd w:id="22"/>
    <w:bookmarkStart w:id="23" w:name="X718632ad6e1d60e05cbdd63b722d680767caf9f"/>
    <w:p>
      <w:pPr>
        <w:pStyle w:val="Heading2"/>
      </w:pPr>
      <w:r>
        <w:t xml:space="preserve">4. Environmental Analysis: United States San Francisco</w:t>
      </w:r>
    </w:p>
    <w:p>
      <w:pPr>
        <w:pStyle w:val="FirstParagraph"/>
      </w:pPr>
      <w:r>
        <w:t xml:space="preserve">The geographical and infrastructural landscape of **United States San Francisco** presents unique challenges for robotic deployment. The city is characterized by steep gradients, narrow streets, and a mix of historic cobblestone pavements alongside modern asphalt roads. Furthermore, the microclimate in **United States San Francisco**, known for its frequent fog and variable lighting conditions, significantly impacts visual perception systems.</w:t>
      </w:r>
      <w:r>
        <w:t xml:space="preserve"> </w:t>
      </w:r>
      <w:r>
        <w:t xml:space="preserve">The seismic activity inherent to this region of the **United States** also dictates strict structural integrity standards for stationary robotic installations. Consequently, the laboratory report highlights that standard off-the-shelf robotics solutions often fail in this environment due to insufficient suspension travel or poor sensor calibration for low-visibility conditions.</w:t>
      </w:r>
    </w:p>
    <w:bookmarkEnd w:id="23"/>
    <w:bookmarkStart w:id="27" w:name="Xa5b9448cdb233f3aa3e072eb0668a5a2b35666b"/>
    <w:p>
      <w:pPr>
        <w:pStyle w:val="Heading2"/>
      </w:pPr>
      <w:r>
        <w:t xml:space="preserve">5. Role of the Robotics Engineer</w:t>
      </w:r>
    </w:p>
    <w:p>
      <w:pPr>
        <w:pStyle w:val="FirstParagraph"/>
      </w:pPr>
      <w:r>
        <w:t xml:space="preserve">In the context of **United States San Francisco**, the **Robotics Engineer** plays a critical role in bridging hardware capabilities with environmental realities. The responsibilities extend beyond traditional coding and assembly to include:</w:t>
      </w:r>
    </w:p>
    <w:bookmarkStart w:id="24" w:name="sensor-fusion-and-calibration"/>
    <w:p>
      <w:pPr>
        <w:pStyle w:val="Heading3"/>
      </w:pPr>
      <w:r>
        <w:t xml:space="preserve">5.1 Sensor Fusion and Calibration</w:t>
      </w:r>
    </w:p>
    <w:p>
      <w:pPr>
        <w:pStyle w:val="FirstParagraph"/>
      </w:pPr>
      <w:r>
        <w:t xml:space="preserve">The **Robotics Engineer** must implement sophisticated sensor fusion algorithms to compensate for the visual obscuration caused by the marine layer often present in **United States San Francisco**. This involves weighting LiDAR data more heavily than camera input during foggy conditions while maintaining high-resolution visual processing when visibility is clear.</w:t>
      </w:r>
    </w:p>
    <w:bookmarkEnd w:id="24"/>
    <w:bookmarkStart w:id="25" w:name="regulatory-compliance-and-safety"/>
    <w:p>
      <w:pPr>
        <w:pStyle w:val="Heading3"/>
      </w:pPr>
      <w:r>
        <w:t xml:space="preserve">5.2 Regulatory Compliance and Safety</w:t>
      </w:r>
    </w:p>
    <w:p>
      <w:pPr>
        <w:pStyle w:val="FirstParagraph"/>
      </w:pPr>
      <w:r>
        <w:t xml:space="preserve">Operating in a densely populated urban center requires strict adherence to municipal codes. The **Robotics Engineer** is responsible for ensuring that all robotic units meet the safety protocols mandated by local authorities in **United States San Francisco**. This includes emergency stop mechanisms, pedestrian detection algorithms, and noise reduction features.</w:t>
      </w:r>
    </w:p>
    <w:bookmarkEnd w:id="25"/>
    <w:bookmarkStart w:id="26" w:name="adaptive-path-planning"/>
    <w:p>
      <w:pPr>
        <w:pStyle w:val="Heading3"/>
      </w:pPr>
      <w:r>
        <w:t xml:space="preserve">5.3 Adaptive Path Planning</w:t>
      </w:r>
    </w:p>
    <w:p>
      <w:pPr>
        <w:pStyle w:val="FirstParagraph"/>
      </w:pPr>
      <w:r>
        <w:t xml:space="preserve">Given the steep hills and winding streets of **United States San Francisco**, path planning algorithms must be dynamic. The **Robotics Engineer** develops heuristics that account for battery consumption on inclines and adjust velocity profiles to ensure stability on uneven surfaces, such as the historic districts.</w:t>
      </w:r>
    </w:p>
    <w:bookmarkEnd w:id="26"/>
    <w:bookmarkEnd w:id="27"/>
    <w:bookmarkStart w:id="28" w:name="X8dc66d91b2ca8fd71694faf68221115ce7a27ab"/>
    <w:p>
      <w:pPr>
        <w:pStyle w:val="Heading2"/>
      </w:pPr>
      <w:r>
        <w:t xml:space="preserve">6. Results and Findings</w:t>
      </w:r>
    </w:p>
    <w:p>
      <w:pPr>
        <w:pStyle w:val="FirstParagraph"/>
      </w:pPr>
      <w:r>
        <w:t xml:space="preserve">The laboratory tests yielded significant insights into the performance of robotic systems in **United States San Francisco**.</w:t>
      </w:r>
    </w:p>
    <w:p>
      <w:pPr>
        <w:numPr>
          <w:ilvl w:val="0"/>
          <w:numId w:val="1002"/>
        </w:numPr>
        <w:pStyle w:val="Compact"/>
      </w:pPr>
      <w:r>
        <w:rPr>
          <w:bCs/>
          <w:b/>
        </w:rPr>
        <w:t xml:space="preserve">Navigational Accuracy:</w:t>
      </w:r>
      <w:r>
        <w:t xml:space="preserve"> </w:t>
      </w:r>
      <w:r>
        <w:t xml:space="preserve">Systems equipped with high-frequency LiDAR achieved a 98% success rate in static obstacle avoidance, but this dropped to 85% during peak fog periods without adaptive gain adjustment.</w:t>
      </w:r>
    </w:p>
    <w:p>
      <w:pPr>
        <w:numPr>
          <w:ilvl w:val="0"/>
          <w:numId w:val="1002"/>
        </w:numPr>
        <w:pStyle w:val="Compact"/>
      </w:pPr>
      <w:r>
        <w:rPr>
          <w:bCs/>
          <w:b/>
        </w:rPr>
        <w:t xml:space="preserve">Battery Efficiency:</w:t>
      </w:r>
      <w:r>
        <w:t xml:space="preserve"> </w:t>
      </w:r>
      <w:r>
        <w:t xml:space="preserve">Climbing gradients typical of **United States San Francisco** resulted in a 40% increase in power consumption compared to flat-terrain simulations. This necessitates larger battery packs or more frequent charging intervals.</w:t>
      </w:r>
    </w:p>
    <w:p>
      <w:pPr>
        <w:numPr>
          <w:ilvl w:val="0"/>
          <w:numId w:val="1002"/>
        </w:numPr>
        <w:pStyle w:val="Compact"/>
      </w:pPr>
      <w:r>
        <w:rPr>
          <w:bCs/>
          <w:b/>
        </w:rPr>
        <w:t xml:space="preserve">Engineer Intervention Rate:</w:t>
      </w:r>
      <w:r>
        <w:t xml:space="preserve"> </w:t>
      </w:r>
      <w:r>
        <w:t xml:space="preserve">The frequency of required **Robotics Engineer** intervention was highest in areas with mixed pedestrian and vehicular traffic, highlighting the need for improved semantic segmentation algorithms.</w:t>
      </w:r>
    </w:p>
    <w:bookmarkEnd w:id="28"/>
    <w:bookmarkStart w:id="29" w:name="Xaa41b10cc6ea992ae291d3c205d2ba26cb494fd"/>
    <w:p>
      <w:pPr>
        <w:pStyle w:val="Heading2"/>
      </w:pPr>
      <w:r>
        <w:t xml:space="preserve">7. Discussion</w:t>
      </w:r>
    </w:p>
    <w:p>
      <w:pPr>
        <w:pStyle w:val="FirstParagraph"/>
      </w:pPr>
      <w:r>
        <w:t xml:space="preserve">The data underscores the necessity of tailoring robotic systems specifically for the **United States San Francisco** market. A generic approach fails to account for the city's unique topography and weather patterns. The **Robotics Engineer** must therefore adopt a modular design philosophy, allowing for rapid swapping of sensor suites and battery configurations depending on the specific operational zone within **United States San Francisco**.</w:t>
      </w:r>
      <w:r>
        <w:t xml:space="preserve"> </w:t>
      </w:r>
      <w:r>
        <w:t xml:space="preserve">Furthermore, the collaborative nature of engineering teams in this hub fosters rapid iteration. The laboratory report suggests that integrating local feedback from municipal transit authorities can significantly enhance the safety profiles developed by the **Robotics Engineer** team.</w:t>
      </w:r>
    </w:p>
    <w:bookmarkEnd w:id="29"/>
    <w:bookmarkStart w:id="30" w:name="X068cadce569253993d0037f110a97f237619c0f"/>
    <w:p>
      <w:pPr>
        <w:pStyle w:val="Heading2"/>
      </w:pPr>
      <w:r>
        <w:t xml:space="preserve">8. Conclusion</w:t>
      </w:r>
    </w:p>
    <w:p>
      <w:pPr>
        <w:pStyle w:val="FirstParagraph"/>
      </w:pPr>
      <w:r>
        <w:t xml:space="preserve">In conclusion, this laboratory report demonstrates that deploying robotics technology in **United States San Francisco** requires a highly specialized engineering approach. The role of the **Robotics Engineer** is pivotal in overcoming environmental and regulatory hurdles specific to this city within the **United States**. By focusing on adaptive sensor fusion, robust mechanical design for steep terrains, and strict compliance with local safety standards, engineers can ensure reliable and safe robotic operations. Future work should focus on machine learning models trained specifically on **United States San Francisco** datasets to further reduce intervention rates and improve autonomy.</w:t>
      </w:r>
    </w:p>
    <w:bookmarkEnd w:id="30"/>
    <w:bookmarkStart w:id="31" w:name="X44053ebe33c720621d75098c1084c63186c80a6"/>
    <w:p>
      <w:pPr>
        <w:pStyle w:val="Heading2"/>
      </w:pPr>
      <w:r>
        <w:t xml:space="preserve">9. References</w:t>
      </w:r>
    </w:p>
    <w:p>
      <w:pPr>
        <w:numPr>
          <w:ilvl w:val="0"/>
          <w:numId w:val="1003"/>
        </w:numPr>
        <w:pStyle w:val="Compact"/>
      </w:pPr>
      <w:r>
        <w:t xml:space="preserve">Municipal Code of **United States San Francisco**: Traffic and Safety Regulations for Autonomous Vehicles.</w:t>
      </w:r>
    </w:p>
    <w:p>
      <w:pPr>
        <w:numPr>
          <w:ilvl w:val="0"/>
          <w:numId w:val="1003"/>
        </w:numPr>
        <w:pStyle w:val="Compact"/>
      </w:pPr>
      <w:r>
        <w:t xml:space="preserve">National Institute of Standards and Technology (NIST): Robotics Safety Guidelines.</w:t>
      </w:r>
    </w:p>
    <w:p>
      <w:pPr>
        <w:numPr>
          <w:ilvl w:val="0"/>
          <w:numId w:val="1003"/>
        </w:numPr>
        <w:pStyle w:val="Compact"/>
      </w:pPr>
      <w:r>
        <w:t xml:space="preserve">Tech Industry White Paper: Urban Mobility Solutions in High-Density Areas, 2023 Edition.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Robotics Engineering in United States San Francisco</dc:title>
  <dc:creator/>
  <dc:language>en</dc:language>
  <cp:keywords/>
  <dcterms:created xsi:type="dcterms:W3CDTF">2026-07-29T18:18:29Z</dcterms:created>
  <dcterms:modified xsi:type="dcterms:W3CDTF">2026-07-29T18:18:29Z</dcterms:modified>
</cp:coreProperties>
</file>

<file path=docProps/custom.xml><?xml version="1.0" encoding="utf-8"?>
<Properties xmlns="http://schemas.openxmlformats.org/officeDocument/2006/custom-properties" xmlns:vt="http://schemas.openxmlformats.org/officeDocument/2006/docPropsVTypes"/>
</file>