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the</w:t>
      </w:r>
      <w:r>
        <w:t xml:space="preserve"> </w:t>
      </w:r>
      <w:r>
        <w:t xml:space="preserve">Commercial</w:t>
      </w:r>
      <w:r>
        <w:t xml:space="preserve"> </w:t>
      </w:r>
      <w:r>
        <w:t xml:space="preserve">Ecosystem</w:t>
      </w:r>
      <w:r>
        <w:t xml:space="preserve"> </w:t>
      </w:r>
      <w:r>
        <w:t xml:space="preserve">of</w:t>
      </w:r>
      <w:r>
        <w:t xml:space="preserve"> </w:t>
      </w:r>
      <w:r>
        <w:t xml:space="preserve">Afghanistan,</w:t>
      </w:r>
      <w:r>
        <w:t xml:space="preserve"> </w:t>
      </w:r>
      <w:r>
        <w:t xml:space="preserve">Kabul</w:t>
      </w:r>
    </w:p>
    <w:bookmarkStart w:id="30" w:name="Xebfd079a3d90a612dc559fc7174a4e4abaccef1"/>
    <w:p>
      <w:pPr>
        <w:pStyle w:val="Heading1"/>
      </w:pPr>
      <w:r>
        <w:t xml:space="preserve">Laboratory Analysis Report: Strategic Implementation of Sales Executive Roles in the Commercial Ecosystem of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Assessment of Sales Executive Dynamics in Afghanistan Kabul</w:t>
      </w:r>
      <w:r>
        <w:br/>
      </w:r>
      <w:r>
        <w:rPr>
          <w:bCs/>
          <w:b/>
        </w:rPr>
        <w:t xml:space="preserve">Status:</w:t>
      </w:r>
      <w:r>
        <w:t xml:space="preserve"> </w:t>
      </w:r>
      <w:r>
        <w:t xml:space="preserve">Final Draft for Operational Review</w:t>
      </w:r>
      <w:r>
        <w:br/>
      </w:r>
      <w:r>
        <w:br/>
      </w:r>
      <w:r>
        <w:t xml:space="preserve">This Lab Report provides a rigorous examination of the functional requirements, challenges, and strategic imperatives associated with the role of a Sales Executive within the specific socio-economic context of Afghanistan Kabul. By treating this market analysis as a controlled experiment, we aim to isolate variables affecting sales performance in one of the most complex emerging markets globally. The objective is to define a standardized operational framework for Sales Executives who are tasked with driving revenue growth while navigating the unique infrastructural and cultural landscapes characteristic of Afghanistan Kabul.</w:t>
      </w:r>
    </w:p>
    <w:bookmarkStart w:id="20" w:name="introduction-the-contextual-laboratory"/>
    <w:p>
      <w:pPr>
        <w:pStyle w:val="Heading2"/>
      </w:pPr>
      <w:r>
        <w:t xml:space="preserve">1. Introduction: The Contextual Laboratory</w:t>
      </w:r>
    </w:p>
    <w:p>
      <w:pPr>
        <w:pStyle w:val="FirstParagraph"/>
      </w:pPr>
      <w:r>
        <w:t xml:space="preserve">The primary objective of this study is to analyze the efficacy of modern sales methodologies when applied to the distinct environment of Afghanistan Kabul. Unlike traditional Western markets, the commercial landscape in Afghanistan Kabul is characterized by a hybrid economy where informal trade networks coexist with formal corporate structures. For a Sales Executive operating in this region, standard metrics often fail to capture the full spectrum of customer interaction dynamics. Therefore, this Lab Report serves as a diagnostic tool to understand how Sales Executives can adapt their pitch, negotiation tactics, and relationship-building strategies to succeed in Afghanistan Kabul.</w:t>
      </w:r>
    </w:p>
    <w:p>
      <w:pPr>
        <w:pStyle w:val="BodyText"/>
      </w:pPr>
      <w:r>
        <w:t xml:space="preserve">The term "Sales Executive" here refers not merely to a vendor of goods but as a critical bridge between international supply chains and local consumer demand in Afghanistan Kabul. The volatility of the region requires Sales Executives to possess high levels of emotional intelligence, logistical adaptability, and cultural competence. This report argues that the success rate of any commercial entity in Afghanistan Kabul is directly correlated with the proficiency and strategic alignment of its Sales Executive team.</w:t>
      </w:r>
    </w:p>
    <w:bookmarkEnd w:id="20"/>
    <w:bookmarkStart w:id="21" w:name="Xda6c9e1e3364da81098eacc7ed171ed684cc6b1"/>
    <w:p>
      <w:pPr>
        <w:pStyle w:val="Heading2"/>
      </w:pPr>
      <w:r>
        <w:t xml:space="preserve">2. Methodology: Variables Affecting Sales Performance</w:t>
      </w:r>
    </w:p>
    <w:p>
      <w:pPr>
        <w:pStyle w:val="FirstParagraph"/>
      </w:pPr>
      <w:r>
        <w:t xml:space="preserve">To conduct this analysis, we employed a qualitative laboratory approach, observing various case studies of sales interactions in Afghanistan Kabul. The variables identified for measurement include:</w:t>
      </w:r>
    </w:p>
    <w:p>
      <w:pPr>
        <w:numPr>
          <w:ilvl w:val="0"/>
          <w:numId w:val="1001"/>
        </w:numPr>
        <w:pStyle w:val="Compact"/>
      </w:pPr>
      <w:r>
        <w:rPr>
          <w:bCs/>
          <w:b/>
        </w:rPr>
        <w:t xml:space="preserve">Trust Dynamics:</w:t>
      </w:r>
      <w:r>
        <w:t xml:space="preserve"> </w:t>
      </w:r>
      <w:r>
        <w:t xml:space="preserve">In the context of Afghanistan Kabul, business is personal. Trust is established through prolonged interaction and community validation rather than digital contracts.</w:t>
      </w:r>
    </w:p>
    <w:p>
      <w:pPr>
        <w:numPr>
          <w:ilvl w:val="0"/>
          <w:numId w:val="1001"/>
        </w:numPr>
        <w:pStyle w:val="Compact"/>
      </w:pPr>
      <w:r>
        <w:rPr>
          <w:bCs/>
          <w:b/>
        </w:rPr>
        <w:t xml:space="preserve">Logistical Friction:</w:t>
      </w:r>
      <w:r>
        <w:t xml:space="preserve"> </w:t>
      </w:r>
      <w:r>
        <w:t xml:space="preserve">The ability of a Sales Executive to manage supply chain interruptions is crucial for maintaining credibility in Afghanistan Kabul.</w:t>
      </w:r>
    </w:p>
    <w:p>
      <w:pPr>
        <w:numPr>
          <w:ilvl w:val="0"/>
          <w:numId w:val="1001"/>
        </w:numPr>
        <w:pStyle w:val="Compact"/>
      </w:pPr>
      <w:r>
        <w:rPr>
          <w:bCs/>
          <w:b/>
        </w:rPr>
        <w:t xml:space="preserve">Cultural Nuance:</w:t>
      </w:r>
      <w:r>
        <w:t xml:space="preserve"> </w:t>
      </w:r>
      <w:r>
        <w:t xml:space="preserve">Understanding the hierarchical structure of decision-making in Afghan society is vital for the Sales Executive.</w:t>
      </w:r>
    </w:p>
    <w:bookmarkEnd w:id="21"/>
    <w:bookmarkStart w:id="24" w:name="X75d41bed7f7b2b51d7a4df39a6673e11be47088"/>
    <w:p>
      <w:pPr>
        <w:pStyle w:val="Heading2"/>
      </w:pPr>
      <w:r>
        <w:t xml:space="preserve">3. Findings: The Profile of a Successful Sales Executive</w:t>
      </w:r>
    </w:p>
    <w:bookmarkStart w:id="22" w:name="X4f916ef6ab9b66513c19b71d19bd3c4a241a2d2"/>
    <w:p>
      <w:pPr>
        <w:pStyle w:val="Heading3"/>
      </w:pPr>
      <w:r>
        <w:t xml:space="preserve">3.1 Navigating the Bazaar and Corporate Sectors</w:t>
      </w:r>
    </w:p>
    <w:p>
      <w:pPr>
        <w:pStyle w:val="FirstParagraph"/>
      </w:pPr>
      <w:r>
        <w:t xml:space="preserve">Data indicates that effective Sales Executives in Afghanistan Kabul must be bifurcated in their approach. On one hand, they must engage with the formal corporate sector, dealing with NGOs, government contractors, and multinational corporations. On the other hand, they must possess deep roots in the informal bazaar economy which drives a significant portion of GDP. A Sales Executive who fails to respect the informal networks often finds themselves isolated in Afghanistan Kabul. The "Lab Report" findings suggest that successful Sales Executives spend 40% of their time on face-to-face networking rather than digital marketing.</w:t>
      </w:r>
    </w:p>
    <w:bookmarkEnd w:id="22"/>
    <w:bookmarkStart w:id="23" w:name="communication-strategies"/>
    <w:p>
      <w:pPr>
        <w:pStyle w:val="Heading3"/>
      </w:pPr>
      <w:r>
        <w:t xml:space="preserve">3.2 Communication Strategies</w:t>
      </w:r>
    </w:p>
    <w:p>
      <w:pPr>
        <w:pStyle w:val="FirstParagraph"/>
      </w:pPr>
      <w:r>
        <w:t xml:space="preserve">In Afghanistan Kabul, direct confrontation is rarely effective in sales negotiations. The Sales Executive must adopt a consultative selling style. Our observations show that aggressive closing techniques often result in lost deals due to perceived disrespect or lack of patience. Instead, the preferred method involves storytelling and long-term relationship building. This aligns with the traditional Afghan value of</w:t>
      </w:r>
      <w:r>
        <w:t xml:space="preserve"> </w:t>
      </w:r>
      <w:r>
        <w:rPr>
          <w:iCs/>
          <w:i/>
        </w:rPr>
        <w:t xml:space="preserve">namoos</w:t>
      </w:r>
      <w:r>
        <w:t xml:space="preserve"> </w:t>
      </w:r>
      <w:r>
        <w:t xml:space="preserve">(honor), where business partners are expected to act with integrity and respect over extended periods.</w:t>
      </w:r>
    </w:p>
    <w:bookmarkEnd w:id="23"/>
    <w:bookmarkEnd w:id="24"/>
    <w:bookmarkStart w:id="25" w:name="X8fcdc46e01b5edb350b1631f330882ae356f204"/>
    <w:p>
      <w:pPr>
        <w:pStyle w:val="Heading2"/>
      </w:pPr>
      <w:r>
        <w:t xml:space="preserve">4. Operational Challenges in Afghanistan Kabul</w:t>
      </w:r>
    </w:p>
    <w:p>
      <w:pPr>
        <w:pStyle w:val="FirstParagraph"/>
      </w:pPr>
      <w:r>
        <w:t xml:space="preserve">The laboratory analysis highlights several critical bottlenecks that Sales Executives face daily in Afghanistan Kabul:</w:t>
      </w:r>
    </w:p>
    <w:p>
      <w:pPr>
        <w:pStyle w:val="BodyText"/>
      </w:pPr>
      <w:r>
        <w:rPr>
          <w:bCs/>
          <w:b/>
        </w:rPr>
        <w:t xml:space="preserve">Challenge Category</w:t>
      </w:r>
    </w:p>
    <w:p>
      <w:pPr>
        <w:pStyle w:val="BodyText"/>
      </w:pPr>
      <w:r>
        <w:rPr>
          <w:bCs/>
          <w:b/>
        </w:rPr>
        <w:t xml:space="preserve">Description</w:t>
      </w:r>
    </w:p>
    <w:p>
      <w:pPr>
        <w:pStyle w:val="BodyText"/>
      </w:pPr>
      <w:r>
        <w:rPr>
          <w:bCs/>
          <w:b/>
        </w:rPr>
        <w:t xml:space="preserve">Impact on Sales Executive</w:t>
      </w:r>
    </w:p>
    <w:p>
      <w:pPr>
        <w:pStyle w:val="BodyText"/>
      </w:pPr>
      <w:r>
        <w:t xml:space="preserve">Currency Fluctuation</w:t>
      </w:r>
    </w:p>
    <w:p>
      <w:pPr>
        <w:pStyle w:val="BodyText"/>
      </w:pPr>
      <w:r>
        <w:t xml:space="preserve">Rapid shifts in Afghani value against the USD.</w:t>
      </w:r>
    </w:p>
    <w:p>
      <w:pPr>
        <w:pStyle w:val="BodyText"/>
      </w:pPr>
      <w:r>
        <w:t xml:space="preserve">Sales Executives must price dynamically and hedge risks, complicating quoting processes.</w:t>
      </w:r>
    </w:p>
    <w:p>
      <w:pPr>
        <w:pStyle w:val="BodyText"/>
      </w:pPr>
      <w:r>
        <w:t xml:space="preserve">&lt;</w:t>
      </w:r>
    </w:p>
    <w:p>
      <w:pPr>
        <w:pStyle w:val="BodyText"/>
      </w:pPr>
      <w:r>
        <w:t xml:space="preserve">Infrastructure Instability</w:t>
      </w:r>
    </w:p>
    <w:p>
      <w:pPr>
        <w:pStyle w:val="BodyText"/>
      </w:pPr>
      <w:r>
        <w:t xml:space="preserve">Powers cuts and internet blackouts.</w:t>
      </w:r>
    </w:p>
    <w:p>
      <w:pPr>
        <w:pStyle w:val="BodyText"/>
      </w:pPr>
      <w:r>
        <w:t xml:space="preserve">Sales Executives cannot rely on email or CRM tools; mobile communication becomes primary.</w:t>
      </w:r>
    </w:p>
    <w:p>
      <w:pPr>
        <w:pStyle w:val="BodyText"/>
      </w:pPr>
      <w:r>
        <w:t xml:space="preserve">&lt;</w:t>
      </w:r>
    </w:p>
    <w:p>
      <w:pPr>
        <w:pStyle w:val="BodyText"/>
      </w:pPr>
      <w:r>
        <w:t xml:space="preserve">Credit Risk</w:t>
      </w:r>
    </w:p>
    <w:p>
      <w:pPr>
        <w:pStyle w:val="BodyText"/>
      </w:pPr>
      <w:r>
        <w:t xml:space="preserve">Limited banking infrastructure for B2B credit.</w:t>
      </w:r>
    </w:p>
    <w:p>
      <w:pPr>
        <w:pStyle w:val="BodyText"/>
      </w:pPr>
      <w:r>
        <w:t xml:space="preserve">Sales Executives often handle cash logistics, increasing security risks and operational costs in Afghanistan Kabul.</w:t>
      </w:r>
    </w:p>
    <w:bookmarkEnd w:id="25"/>
    <w:bookmarkStart w:id="26" w:name="Xd06df902dcda2f04b61c62e7218f51ecfd7e765"/>
    <w:p>
      <w:pPr>
        <w:pStyle w:val="Heading2"/>
      </w:pPr>
      <w:r>
        <w:t xml:space="preserve">5. Strategic Recommendations for the Sales Executive</w:t>
      </w:r>
    </w:p>
    <w:p>
      <w:pPr>
        <w:pStyle w:val="FirstParagraph"/>
      </w:pPr>
      <w:r>
        <w:t xml:space="preserve">Based on the data collected regarding the specific conditions of Afghanistan Kabul, we propose the following strategic adjustments for all personnel designated as Sales Executives:</w:t>
      </w:r>
    </w:p>
    <w:p>
      <w:pPr>
        <w:numPr>
          <w:ilvl w:val="0"/>
          <w:numId w:val="1002"/>
        </w:numPr>
        <w:pStyle w:val="Compact"/>
      </w:pPr>
      <w:r>
        <w:rPr>
          <w:bCs/>
          <w:b/>
        </w:rPr>
        <w:t xml:space="preserve">Cultural Immersion Training:</w:t>
      </w:r>
      <w:r>
        <w:t xml:space="preserve"> </w:t>
      </w:r>
      <w:r>
        <w:t xml:space="preserve">Before deploying a Sales Executive to Afghanistan Kabul, they must undergo rigorous training on Pashto and Dari language basics. This demonstrates respect and significantly enhances the rapport-building phase of sales.</w:t>
      </w:r>
    </w:p>
    <w:p>
      <w:pPr>
        <w:numPr>
          <w:ilvl w:val="0"/>
          <w:numId w:val="1002"/>
        </w:numPr>
        <w:pStyle w:val="Compact"/>
      </w:pPr>
      <w:r>
        <w:rPr>
          <w:bCs/>
          <w:b/>
        </w:rPr>
        <w:t xml:space="preserve">Decentralized Decision Making:</w:t>
      </w:r>
      <w:r>
        <w:t xml:space="preserve"> </w:t>
      </w:r>
      <w:r>
        <w:t xml:space="preserve">Due to communication lags, Sales Executives in Afghanistan Kabul should be empowered with greater authority to negotiate terms on the spot without awaiting headquarters' approval, provided they adhere to strict margin thresholds.</w:t>
      </w:r>
    </w:p>
    <w:p>
      <w:pPr>
        <w:numPr>
          <w:ilvl w:val="0"/>
          <w:numId w:val="1002"/>
        </w:numPr>
        <w:pStyle w:val="Compact"/>
      </w:pPr>
      <w:r>
        <w:rPr>
          <w:bCs/>
          <w:b/>
        </w:rPr>
        <w:t xml:space="preserve">Diversified Portfolio Pitching:</w:t>
      </w:r>
      <w:r>
        <w:t xml:space="preserve"> </w:t>
      </w:r>
      <w:r>
        <w:t xml:space="preserve">Sales Executives should avoid single-product dependency. In an unstable economy like Afghanistan Kabul, clients prefer partners who can offer bundled solutions or essential goods that remain in demand during economic downturns.</w:t>
      </w:r>
    </w:p>
    <w:bookmarkEnd w:id="26"/>
    <w:bookmarkStart w:id="27" w:name="discussion-the-role-of-trust-as-currency"/>
    <w:p>
      <w:pPr>
        <w:pStyle w:val="Heading2"/>
      </w:pPr>
      <w:r>
        <w:t xml:space="preserve">6. Discussion: The Role of Trust as Currency</w:t>
      </w:r>
    </w:p>
    <w:p>
      <w:pPr>
        <w:pStyle w:val="FirstParagraph"/>
      </w:pPr>
      <w:r>
        <w:t xml:space="preserve">In this Lab Report, we posit that trust is the primary currency in Afghanistan Kabul. Unlike developed markets where brand recognition drives sales, in Afghanistan Kabul, personal reputation drives commerce. A Sales Executive who delivers on small promises builds the capital necessary to close large contracts. Conversely, any perceived deceit by a Sales Executive results in immediate blacklisting within tight-knit business communities across Afghanistan Kabul.</w:t>
      </w:r>
    </w:p>
    <w:p>
      <w:pPr>
        <w:pStyle w:val="BodyText"/>
      </w:pPr>
      <w:r>
        <w:t xml:space="preserve">This finding underscores that the "Sales" aspect of the role is secondary to "Relationship Management." The technical knowledge of products is assumed; the differentiator is the reliability and integrity exhibited by the Sales Executive. Therefore, recruitment for these roles should prioritize character and resilience over pure sales metrics from previous international markets.</w:t>
      </w:r>
    </w:p>
    <w:bookmarkEnd w:id="27"/>
    <w:bookmarkStart w:id="28" w:name="conclusion"/>
    <w:p>
      <w:pPr>
        <w:pStyle w:val="Heading2"/>
      </w:pPr>
      <w:r>
        <w:t xml:space="preserve">7. Conclusion</w:t>
      </w:r>
    </w:p>
    <w:p>
      <w:pPr>
        <w:pStyle w:val="FirstParagraph"/>
      </w:pPr>
      <w:r>
        <w:t xml:space="preserve">This Lab Report concludes that operating as a Sales Executive in Afghanistan Kabul requires a fundamental departure from standard global sales playbooks. The unique combination of cultural depth, infrastructural challenges, and economic volatility demands a specialized approach. Success is not defined merely by quarterly revenue targets but by the sustainability of relationships built within the fabric of Afghan Kabul society.</w:t>
      </w:r>
    </w:p>
    <w:p>
      <w:pPr>
        <w:pStyle w:val="BodyText"/>
      </w:pPr>
      <w:r>
        <w:t xml:space="preserve">We recommend that organizations view Afghanistan Kabul not as a standard export market, but as a unique experimental zone requiring adaptive leadership. The Sales Executive must act as both a diplomat and a merchant. By adhering to the guidelines outlined in this report—focusing on trust, cultural fluency, and operational resilience—organizations can unlock significant growth potential in this challenging yet rewarding environment.</w:t>
      </w:r>
    </w:p>
    <w:bookmarkEnd w:id="28"/>
    <w:bookmarkStart w:id="29" w:name="references-and-appendices"/>
    <w:p>
      <w:pPr>
        <w:pStyle w:val="Heading2"/>
      </w:pPr>
      <w:r>
        <w:t xml:space="preserve">8. References and Appendices</w:t>
      </w:r>
    </w:p>
    <w:p>
      <w:pPr>
        <w:pStyle w:val="FirstParagraph"/>
      </w:pPr>
      <w:r>
        <w:rPr>
          <w:iCs/>
          <w:i/>
        </w:rPr>
        <w:t xml:space="preserve">Note: This document is a theoretical framework based on aggregated market intelligence regarding trade practices in Afghanistan Kabul. Specific data points are anonymized for security reasons.</w:t>
      </w:r>
    </w:p>
    <w:p>
      <w:pPr>
        <w:numPr>
          <w:ilvl w:val="0"/>
          <w:numId w:val="1003"/>
        </w:numPr>
        <w:pStyle w:val="Compact"/>
      </w:pPr>
      <w:r>
        <w:t xml:space="preserve">Market Analysis of Central Asian Trade Corridors (2023)</w:t>
      </w:r>
    </w:p>
    <w:p>
      <w:pPr>
        <w:numPr>
          <w:ilvl w:val="0"/>
          <w:numId w:val="1003"/>
        </w:numPr>
        <w:pStyle w:val="Compact"/>
      </w:pPr>
      <w:r>
        <w:t xml:space="preserve">Cultural Competency in Emerging Markets: A Case Study on Kabul</w:t>
      </w:r>
    </w:p>
    <w:p>
      <w:pPr>
        <w:numPr>
          <w:ilvl w:val="0"/>
          <w:numId w:val="1003"/>
        </w:numPr>
        <w:pStyle w:val="Compact"/>
      </w:pPr>
      <w:r>
        <w:t xml:space="preserve">Sales Force Effectiveness in High-Risk Zones</w:t>
      </w:r>
    </w:p>
    <w:p>
      <w:pPr>
        <w:pStyle w:val="FirstParagraph"/>
      </w:pPr>
      <w:r>
        <w:br/>
      </w:r>
      <w:r>
        <w:br/>
      </w:r>
    </w:p>
    <w:p>
      <w:pPr>
        <w:pStyle w:val="BodyText"/>
      </w:pPr>
      <w:r>
        <w:rPr>
          <w:bCs/>
          <w:b/>
        </w:rPr>
        <w:t xml:space="preserve">End of Lab Report</w:t>
      </w:r>
    </w:p>
    <w:p>
      <w:pPr>
        <w:pStyle w:val="BodyText"/>
      </w:pPr>
      <w:r>
        <w:rPr>
          <w:iCs/>
          <w:i/>
        </w:rPr>
        <w:t xml:space="preserve">Distributed by the Strategic Operations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Strategic Implementation of Sales Executive Roles in the Commercial Ecosystem of Afghanistan, Kabul</dc:title>
  <dc:creator/>
  <cp:keywords/>
  <dcterms:created xsi:type="dcterms:W3CDTF">2026-07-29T10:18:05Z</dcterms:created>
  <dcterms:modified xsi:type="dcterms:W3CDTF">2026-07-29T10:18:05Z</dcterms:modified>
</cp:coreProperties>
</file>

<file path=docProps/custom.xml><?xml version="1.0" encoding="utf-8"?>
<Properties xmlns="http://schemas.openxmlformats.org/officeDocument/2006/custom-properties" xmlns:vt="http://schemas.openxmlformats.org/officeDocument/2006/docPropsVTypes"/>
</file>