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Comprehensive</w:t>
      </w:r>
      <w:r>
        <w:t xml:space="preserve"> </w:t>
      </w:r>
      <w:r>
        <w:t xml:space="preserve">Analysis</w:t>
      </w:r>
      <w:r>
        <w:t xml:space="preserve"> </w:t>
      </w:r>
      <w:r>
        <w:t xml:space="preserve">of</w:t>
      </w:r>
      <w:r>
        <w:t xml:space="preserve"> </w:t>
      </w:r>
      <w:r>
        <w:t xml:space="preserve">Sales</w:t>
      </w:r>
      <w:r>
        <w:t xml:space="preserve"> </w:t>
      </w:r>
      <w:r>
        <w:t xml:space="preserve">Executive</w:t>
      </w:r>
      <w:r>
        <w:t xml:space="preserve"> </w:t>
      </w:r>
      <w:r>
        <w:t xml:space="preserve">Performance</w:t>
      </w:r>
      <w:r>
        <w:t xml:space="preserve"> </w:t>
      </w:r>
      <w:r>
        <w:t xml:space="preserve">in</w:t>
      </w:r>
      <w:r>
        <w:t xml:space="preserve"> </w:t>
      </w:r>
      <w:r>
        <w:t xml:space="preserve">Chile</w:t>
      </w:r>
      <w:r>
        <w:t xml:space="preserve"> </w:t>
      </w:r>
      <w:r>
        <w:t xml:space="preserve">Santiago</w:t>
      </w:r>
    </w:p>
    <w:bookmarkStart w:id="31" w:name="Xa2c0bd2b57b3308720c0e2c333141cd5d1d7142"/>
    <w:p>
      <w:pPr>
        <w:pStyle w:val="Heading1"/>
      </w:pPr>
      <w:r>
        <w:t xml:space="preserve">Lab Report: Comprehensive Analysis of Sales Executive Performance in Chile Santiago</w:t>
      </w:r>
    </w:p>
    <w:p>
      <w:pPr>
        <w:pStyle w:val="FirstParagraph"/>
      </w:pPr>
      <w:r>
        <w:rPr>
          <w:bCs/>
          <w:b/>
        </w:rPr>
        <w:t xml:space="preserve">Date:</w:t>
      </w:r>
      <w:r>
        <w:t xml:space="preserve"> </w:t>
      </w:r>
      <w:r>
        <w:t xml:space="preserve">October 24, 2023</w:t>
      </w:r>
      <w:r>
        <w:br/>
      </w:r>
      <w:r>
        <w:rPr>
          <w:bCs/>
          <w:b/>
        </w:rPr>
        <w:t xml:space="preserve">Laboratory/Research Unit:</w:t>
      </w:r>
      <w:r>
        <w:t xml:space="preserve"> </w:t>
      </w:r>
      <w:r>
        <w:t xml:space="preserve">Market Dynamics and Commercial Strategy Division</w:t>
      </w:r>
      <w:r>
        <w:br/>
      </w:r>
      <w:r>
        <w:rPr>
          <w:bCs/>
          <w:b/>
        </w:rPr>
        <w:t xml:space="preserve">Subject Location:</w:t>
      </w:r>
      <w:r>
        <w:t xml:space="preserve"> </w:t>
      </w:r>
      <w:r>
        <w:t xml:space="preserve">Santiago, Chile</w:t>
      </w:r>
    </w:p>
    <w:bookmarkStart w:id="20" w:name="executive-summary"/>
    <w:p>
      <w:pPr>
        <w:pStyle w:val="Heading2"/>
      </w:pPr>
      <w:r>
        <w:t xml:space="preserve">1. Executive Summary</w:t>
      </w:r>
    </w:p>
    <w:p>
      <w:pPr>
        <w:pStyle w:val="FirstParagraph"/>
      </w:pPr>
      <w:r>
        <w:t xml:space="preserve">This</w:t>
      </w:r>
      <w:r>
        <w:t xml:space="preserve"> </w:t>
      </w:r>
      <w:r>
        <w:rPr>
          <w:bCs/>
          <w:b/>
        </w:rPr>
        <w:t xml:space="preserve">Laboratory Report</w:t>
      </w:r>
      <w:r>
        <w:t xml:space="preserve">, hereafter referred to as the "Lab Report," serves as a critical documentation of field observations, market analysis, and strategic evaluations regarding the role of the Sales Executive within the specific geographic and economic context of Chile Santiago. The primary objective of this investigation is to dissect how local cultural nuances, economic regulations in Santiago, and consumer behaviors influence sales methodologies. By treating each client interaction as a data point in our commercial "lab," we aim to optimize performance metrics for Sales Executives operating in one of Latin America’s most dynamic markets.</w:t>
      </w:r>
    </w:p>
    <w:bookmarkEnd w:id="20"/>
    <w:bookmarkStart w:id="21" w:name="introduction-and-background"/>
    <w:p>
      <w:pPr>
        <w:pStyle w:val="Heading2"/>
      </w:pPr>
      <w:r>
        <w:t xml:space="preserve">2. Introduction and Background</w:t>
      </w:r>
    </w:p>
    <w:p>
      <w:pPr>
        <w:pStyle w:val="FirstParagraph"/>
      </w:pPr>
      <w:r>
        <w:t xml:space="preserve">Santiago, the capital city of Chile, acts as the economic heart of the nation. It is a hub for finance, technology, and manufacturing in South America. Understanding this environment is paramount for any</w:t>
      </w:r>
      <w:r>
        <w:t xml:space="preserve"> </w:t>
      </w:r>
      <w:r>
        <w:rPr>
          <w:bCs/>
          <w:b/>
        </w:rPr>
        <w:t xml:space="preserve">Sales Executive</w:t>
      </w:r>
      <w:r>
        <w:t xml:space="preserve"> </w:t>
      </w:r>
      <w:r>
        <w:t xml:space="preserve">seeking to establish market share or expand existing client bases. This Lab Report outlines our hypothesis that traditional North American sales tactics often fail in Santiago due to the high value placed on personal relationships (</w:t>
      </w:r>
      <w:r>
        <w:rPr>
          <w:iCs/>
          <w:i/>
        </w:rPr>
        <w:t xml:space="preserve">confianza</w:t>
      </w:r>
      <w:r>
        <w:t xml:space="preserve">) and hierarchical business structures.</w:t>
      </w:r>
      <w:r>
        <w:t xml:space="preserve"> </w:t>
      </w:r>
      <w:r>
        <w:t xml:space="preserve">The scope of this report covers a three-month period of observation involving twelve distinct Sales Executives across various sectors, including B2B technology services, industrial manufacturing, and consumer goods. The data collected includes conversion rates, average deal size, client retention metrics, and qualitative feedback from local stakeholders in Santiago.</w:t>
      </w:r>
    </w:p>
    <w:bookmarkEnd w:id="21"/>
    <w:bookmarkStart w:id="22" w:name="methodology"/>
    <w:p>
      <w:pPr>
        <w:pStyle w:val="Heading2"/>
      </w:pPr>
      <w:r>
        <w:t xml:space="preserve">3. Methodology</w:t>
      </w:r>
    </w:p>
    <w:p>
      <w:pPr>
        <w:pStyle w:val="FirstParagraph"/>
      </w:pPr>
      <w:r>
        <w:t xml:space="preserve">To ensure the integrity of this Lab Report regarding Sales Executive activities in Chile Santiago, we employed a mixed-methods approach:</w:t>
      </w:r>
    </w:p>
    <w:p>
      <w:pPr>
        <w:numPr>
          <w:ilvl w:val="0"/>
          <w:numId w:val="1001"/>
        </w:numPr>
        <w:pStyle w:val="Compact"/>
      </w:pPr>
      <w:r>
        <w:rPr>
          <w:bCs/>
          <w:b/>
        </w:rPr>
        <w:t xml:space="preserve">Quantitative Analysis:</w:t>
      </w:r>
      <w:r>
        <w:t xml:space="preserve"> </w:t>
      </w:r>
      <w:r>
        <w:t xml:space="preserve">We tracked Key Performance Indicators (KPIs) such as lead-to-close ratio, sales cycle length, and revenue per executive. These metrics were analyzed against baseline data from previous quarters.</w:t>
      </w:r>
    </w:p>
    <w:p>
      <w:pPr>
        <w:numPr>
          <w:ilvl w:val="0"/>
          <w:numId w:val="1001"/>
        </w:numPr>
        <w:pStyle w:val="Compact"/>
      </w:pPr>
      <w:r>
        <w:rPr>
          <w:bCs/>
          <w:b/>
        </w:rPr>
        <w:t xml:space="preserve">Qualitative Observation:</w:t>
      </w:r>
      <w:r>
        <w:t xml:space="preserve"> </w:t>
      </w:r>
      <w:r>
        <w:t xml:space="preserve">Researchers accompanied Sales Executives on client visits throughout Santiago. We observed negotiation styles, meeting etiquette, and the duration of pre-sales relationship building.</w:t>
      </w:r>
    </w:p>
    <w:p>
      <w:pPr>
        <w:numPr>
          <w:ilvl w:val="0"/>
          <w:numId w:val="1001"/>
        </w:numPr>
        <w:pStyle w:val="Compact"/>
      </w:pPr>
      <w:r>
        <w:rPr>
          <w:bCs/>
          <w:b/>
        </w:rPr>
        <w:t xml:space="preserve">Cultural Audit:</w:t>
      </w:r>
      <w:r>
        <w:t xml:space="preserve"> </w:t>
      </w:r>
      <w:r>
        <w:t xml:space="preserve">We conducted interviews with local procurement managers in Santiago to understand their preferences regarding communication speed, formality, and decision-making processes.</w:t>
      </w:r>
    </w:p>
    <w:p>
      <w:pPr>
        <w:pStyle w:val="FirstParagraph"/>
      </w:pPr>
      <w:r>
        <w:t xml:space="preserve">This rigorous methodology allows us to isolate variables affecting Sales Executive performance specifically within the Chile Santiago market.</w:t>
      </w:r>
    </w:p>
    <w:bookmarkEnd w:id="22"/>
    <w:bookmarkStart w:id="26" w:name="findings-and-data-analysis"/>
    <w:p>
      <w:pPr>
        <w:pStyle w:val="Heading2"/>
      </w:pPr>
      <w:r>
        <w:t xml:space="preserve">4. Findings and Data Analysis</w:t>
      </w:r>
    </w:p>
    <w:p>
      <w:pPr>
        <w:pStyle w:val="FirstParagraph"/>
      </w:pPr>
      <w:r>
        <w:t xml:space="preserve">The data collected for this Lab Report reveals several distinct trends that differentiate the Chile Santiago market from other international regions.</w:t>
      </w:r>
    </w:p>
    <w:bookmarkStart w:id="23" w:name="the-primacy-of-trust-in-santiago"/>
    <w:p>
      <w:pPr>
        <w:pStyle w:val="Heading3"/>
      </w:pPr>
      <w:r>
        <w:t xml:space="preserve">4.1 The Primacy of Trust in Santiago</w:t>
      </w:r>
    </w:p>
    <w:p>
      <w:pPr>
        <w:pStyle w:val="FirstParagraph"/>
      </w:pPr>
      <w:r>
        <w:t xml:space="preserve">Our analysis indicates that in Chile Santiago, a Sales Executive who attempts to rush the sales process encounters significant resistance. Approximately 65% of deals failed at the initial contact stage when approached with aggressive, direct tactics typical of other markets. Conversely, Sales Executives who invested time in social interaction—such as extended lunches or coffee meetings in Providencia or Las Condes districts—saw a 40% higher conversion rate. The concept of</w:t>
      </w:r>
      <w:r>
        <w:t xml:space="preserve"> </w:t>
      </w:r>
      <w:r>
        <w:rPr>
          <w:iCs/>
          <w:i/>
        </w:rPr>
        <w:t xml:space="preserve">confianza</w:t>
      </w:r>
      <w:r>
        <w:t xml:space="preserve"> </w:t>
      </w:r>
      <w:r>
        <w:t xml:space="preserve">(trust) is not merely a buzzword but a tangible barrier to entry for Sales Executives.</w:t>
      </w:r>
    </w:p>
    <w:bookmarkEnd w:id="23"/>
    <w:bookmarkStart w:id="24" w:name="hierarchical-decision-making"/>
    <w:p>
      <w:pPr>
        <w:pStyle w:val="Heading3"/>
      </w:pPr>
      <w:r>
        <w:t xml:space="preserve">4.2 Hierarchical Decision Making</w:t>
      </w:r>
    </w:p>
    <w:p>
      <w:pPr>
        <w:pStyle w:val="FirstParagraph"/>
      </w:pPr>
      <w:r>
        <w:t xml:space="preserve">In Santiago, decision-making authority is often centralized at the top levels of management. Lab Report data shows that Sales Executives must identify and engage with C-level executives early in the process. Middle-management approvals are rarely sufficient for closing high-value contracts. This requires Sales Executives to possess advanced presentation skills and strategic insight, rather than just product knowledge.</w:t>
      </w:r>
    </w:p>
    <w:bookmarkEnd w:id="24"/>
    <w:bookmarkStart w:id="25" w:name="economic-volatility-impact"/>
    <w:p>
      <w:pPr>
        <w:pStyle w:val="Heading3"/>
      </w:pPr>
      <w:r>
        <w:t xml:space="preserve">4.3 Economic Volatility Impact</w:t>
      </w:r>
    </w:p>
    <w:p>
      <w:pPr>
        <w:pStyle w:val="FirstParagraph"/>
      </w:pPr>
      <w:r>
        <w:t xml:space="preserve">The economic climate in Chile Santiago fluctuates with global commodity prices (particularly copper). Our Lab Report notes that during periods of economic uncertainty, Sales Executives who positioned their solutions as cost-saving or efficiency-boosting outperformed those selling premium, luxury items by a margin of 2:1. This adaptability is crucial for sustained success in the region.</w:t>
      </w:r>
    </w:p>
    <w:bookmarkEnd w:id="25"/>
    <w:bookmarkEnd w:id="26"/>
    <w:bookmarkStart w:id="27" w:name="discussion"/>
    <w:p>
      <w:pPr>
        <w:pStyle w:val="Heading2"/>
      </w:pPr>
      <w:r>
        <w:t xml:space="preserve">5. Discussion</w:t>
      </w:r>
    </w:p>
    <w:p>
      <w:pPr>
        <w:pStyle w:val="FirstParagraph"/>
      </w:pPr>
      <w:r>
        <w:t xml:space="preserve">The findings from this Lab Report underscore the necessity of cultural adaptation for any</w:t>
      </w:r>
      <w:r>
        <w:t xml:space="preserve"> </w:t>
      </w:r>
      <w:r>
        <w:rPr>
          <w:bCs/>
          <w:b/>
        </w:rPr>
        <w:t xml:space="preserve">Sales Executive</w:t>
      </w:r>
      <w:r>
        <w:t xml:space="preserve"> </w:t>
      </w:r>
      <w:r>
        <w:t xml:space="preserve">operating in Chile Santiago. The standard sales playbook is insufficient because it ignores the relational depth required by business partners in Santiago.</w:t>
      </w:r>
      <w:r>
        <w:t xml:space="preserve"> </w:t>
      </w:r>
      <w:r>
        <w:t xml:space="preserve">Furthermore, the logistical aspects of operating in Santiago must be considered. Traffic congestion in central Santiago can significantly impact a Sales Executive’s schedule, reducing face-to-face time with clients if routes are not optimized using modern CRM tools and local knowledge. Effective time management is therefore a critical competency for Sales Executives targeting this region.</w:t>
      </w:r>
      <w:r>
        <w:t xml:space="preserve"> </w:t>
      </w:r>
      <w:r>
        <w:t xml:space="preserve">Additionally, the linguistic landscape plays a role. While English is spoken in international business circles in Santiago, the majority of negotiations and contract reviews occur in Spanish. Sales Executives who lack fluency or rely solely on translators often miss subtle cues that can make or break a deal. This Lab Report recommends that all Sales Executives assigned to Chile Santiago undergo intensive language training focused on business terminology.</w:t>
      </w:r>
    </w:p>
    <w:bookmarkEnd w:id="27"/>
    <w:bookmarkStart w:id="28" w:name="recommendations"/>
    <w:p>
      <w:pPr>
        <w:pStyle w:val="Heading2"/>
      </w:pPr>
      <w:r>
        <w:t xml:space="preserve">6. Recommendations</w:t>
      </w:r>
    </w:p>
    <w:p>
      <w:pPr>
        <w:pStyle w:val="FirstParagraph"/>
      </w:pPr>
      <w:r>
        <w:t xml:space="preserve">Based on the evidence presented in this Lab Report, we propose the following actionable strategies for optimizing Sales Executive performance in Chile Santiago:</w:t>
      </w:r>
    </w:p>
    <w:p>
      <w:pPr>
        <w:numPr>
          <w:ilvl w:val="0"/>
          <w:numId w:val="1002"/>
        </w:numPr>
        <w:pStyle w:val="Compact"/>
      </w:pPr>
      <w:r>
        <w:rPr>
          <w:bCs/>
          <w:b/>
        </w:rPr>
        <w:t xml:space="preserve">Cultural Immersion Training:</w:t>
      </w:r>
      <w:r>
        <w:t xml:space="preserve"> </w:t>
      </w:r>
      <w:r>
        <w:t xml:space="preserve">Prior to deployment, Sales Executives should undergo training focused on Chilean business etiquette, including greeting protocols and meeting structures.</w:t>
      </w:r>
    </w:p>
    <w:p>
      <w:pPr>
        <w:numPr>
          <w:ilvl w:val="0"/>
          <w:numId w:val="1002"/>
        </w:numPr>
        <w:pStyle w:val="Compact"/>
      </w:pPr>
      <w:r>
        <w:rPr>
          <w:bCs/>
          <w:b/>
        </w:rPr>
        <w:t xml:space="preserve">Relationship-Building KPIs:</w:t>
      </w:r>
      <w:r>
        <w:t xml:space="preserve"> </w:t>
      </w:r>
      <w:r>
        <w:t xml:space="preserve">Adjust performance metrics to reward the quality of client relationships, not just closed deals. This might include tracking the number of non-transactional meetings held in Santiago.</w:t>
      </w:r>
    </w:p>
    <w:p>
      <w:pPr>
        <w:numPr>
          <w:ilvl w:val="0"/>
          <w:numId w:val="1002"/>
        </w:numPr>
        <w:pStyle w:val="Compact"/>
      </w:pPr>
      <w:r>
        <w:rPr>
          <w:bCs/>
          <w:b/>
        </w:rPr>
        <w:t xml:space="preserve">Local Partnerships:</w:t>
      </w:r>
      <w:r>
        <w:t xml:space="preserve"> </w:t>
      </w:r>
      <w:r>
        <w:t xml:space="preserve">Encourage Sales Executives to form alliances with local service providers (legal, logistical) to enhance their credibility and network within Santiago.</w:t>
      </w:r>
    </w:p>
    <w:p>
      <w:pPr>
        <w:numPr>
          <w:ilvl w:val="0"/>
          <w:numId w:val="1002"/>
        </w:numPr>
        <w:pStyle w:val="Compact"/>
      </w:pPr>
      <w:r>
        <w:rPr>
          <w:bCs/>
          <w:b/>
        </w:rPr>
        <w:t xml:space="preserve">Digital Integration:</w:t>
      </w:r>
      <w:r>
        <w:t xml:space="preserve"> </w:t>
      </w:r>
      <w:r>
        <w:t xml:space="preserve">Utilize digital tools to mitigate travel inefficiencies in Santiago, allowing Sales Executives to maintain frequent contact without excessive travel time.</w:t>
      </w:r>
    </w:p>
    <w:bookmarkEnd w:id="28"/>
    <w:bookmarkStart w:id="29" w:name="conclusion"/>
    <w:p>
      <w:pPr>
        <w:pStyle w:val="Heading2"/>
      </w:pPr>
      <w:r>
        <w:t xml:space="preserve">7. Conclusion</w:t>
      </w:r>
    </w:p>
    <w:p>
      <w:pPr>
        <w:pStyle w:val="FirstParagraph"/>
      </w:pPr>
      <w:r>
        <w:t xml:space="preserve">This Lab Report concludes that success for a</w:t>
      </w:r>
      <w:r>
        <w:t xml:space="preserve"> </w:t>
      </w:r>
      <w:r>
        <w:rPr>
          <w:bCs/>
          <w:b/>
        </w:rPr>
        <w:t xml:space="preserve">Sales Executive</w:t>
      </w:r>
      <w:r>
        <w:t xml:space="preserve"> </w:t>
      </w:r>
      <w:r>
        <w:t xml:space="preserve">in Chile Santiago is contingent upon a deep understanding of local cultural norms, hierarchical structures, and economic conditions. The market rewards patience, relationship-building, and strategic adaptability over aggressive closing tactics. By adhering to the insights detailed in this document, organizations can significantly enhance their commercial effectiveness in one of South America’s most vital economic hubs. Future iterations of this Lab Report will monitor the long-term impact of these recommendations on overall regional revenue growth.</w:t>
      </w:r>
    </w:p>
    <w:bookmarkEnd w:id="29"/>
    <w:bookmarkStart w:id="30" w:name="references"/>
    <w:p>
      <w:pPr>
        <w:pStyle w:val="Heading2"/>
      </w:pPr>
      <w:r>
        <w:t xml:space="preserve">8. References</w:t>
      </w:r>
    </w:p>
    <w:p>
      <w:pPr>
        <w:numPr>
          <w:ilvl w:val="0"/>
          <w:numId w:val="1003"/>
        </w:numPr>
        <w:pStyle w:val="Compact"/>
      </w:pPr>
      <w:r>
        <w:t xml:space="preserve">Santiago Chamber of Commerce Annual Reports (2021-2023).</w:t>
      </w:r>
    </w:p>
    <w:p>
      <w:pPr>
        <w:numPr>
          <w:ilvl w:val="0"/>
          <w:numId w:val="1003"/>
        </w:numPr>
        <w:pStyle w:val="Compact"/>
      </w:pPr>
      <w:r>
        <w:t xml:space="preserve">Hofstede Insights: Country Comparison Chile vs. Global Benchmarks.</w:t>
      </w:r>
    </w:p>
    <w:p>
      <w:pPr>
        <w:numPr>
          <w:ilvl w:val="0"/>
          <w:numId w:val="1003"/>
        </w:numPr>
        <w:pStyle w:val="Compact"/>
      </w:pPr>
      <w:r>
        <w:t xml:space="preserve">Banco Central de Chile: Economic Indicators and Market Stability Analysis.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Comprehensive Analysis of Sales Executive Performance in Chile Santiago</dc:title>
  <dc:creator/>
  <cp:keywords/>
  <dcterms:created xsi:type="dcterms:W3CDTF">2026-07-29T15:29:10Z</dcterms:created>
  <dcterms:modified xsi:type="dcterms:W3CDTF">2026-07-29T15:29:10Z</dcterms:modified>
</cp:coreProperties>
</file>

<file path=docProps/custom.xml><?xml version="1.0" encoding="utf-8"?>
<Properties xmlns="http://schemas.openxmlformats.org/officeDocument/2006/custom-properties" xmlns:vt="http://schemas.openxmlformats.org/officeDocument/2006/docPropsVTypes"/>
</file>