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Optimization</w:t>
      </w:r>
      <w:r>
        <w:t xml:space="preserve"> </w:t>
      </w:r>
      <w:r>
        <w:t xml:space="preserve">in</w:t>
      </w:r>
      <w:r>
        <w:t xml:space="preserve"> </w:t>
      </w:r>
      <w:r>
        <w:t xml:space="preserve">China</w:t>
      </w:r>
      <w:r>
        <w:t xml:space="preserve"> </w:t>
      </w:r>
      <w:r>
        <w:t xml:space="preserve">Beijing</w:t>
      </w:r>
    </w:p>
    <w:bookmarkStart w:id="33" w:name="X580615512d35df51a7531bba3dd23994854e9a3"/>
    <w:p>
      <w:pPr>
        <w:pStyle w:val="Heading1"/>
      </w:pPr>
      <w:r>
        <w:t xml:space="preserve">Lab Report: Strategic Sales Executive Optimization in China Beijing</w:t>
      </w:r>
    </w:p>
    <w:p>
      <w:pPr>
        <w:pStyle w:val="FirstParagraph"/>
      </w:pPr>
      <w:r>
        <w:rPr>
          <w:bCs/>
          <w:b/>
        </w:rPr>
        <w:t xml:space="preserve">Date:</w:t>
      </w:r>
      <w:r>
        <w:t xml:space="preserve"> </w:t>
      </w:r>
      <w:r>
        <w:t xml:space="preserve">October 26, 2023</w:t>
      </w:r>
      <w:r>
        <w:br/>
      </w:r>
      <w:r>
        <w:rPr>
          <w:bCs/>
          <w:b/>
        </w:rPr>
        <w:t xml:space="preserve">Title:</w:t>
      </w:r>
      <w:r>
        <w:t xml:space="preserve">A Comprehensive Analysis of the Role and Impact of the Sales Executive within the Dynamic Market Landscape of China Beijing.</w:t>
      </w:r>
      <w:r>
        <w:br/>
      </w:r>
    </w:p>
    <w:p>
      <w:pPr>
        <w:pStyle w:val="BodyText"/>
      </w:pPr>
      <w:r>
        <w:t xml:space="preserve">Status:</w:t>
      </w:r>
      <w:r>
        <w:rPr>
          <w:iCs/>
          <w:i/>
        </w:rPr>
        <w:t xml:space="preserve">Final</w:t>
      </w:r>
      <w:r>
        <w:br/>
      </w:r>
      <w:r>
        <w:rPr>
          <w:bCs/>
          <w:b/>
        </w:rPr>
        <w:t xml:space="preserve">ID:</w:t>
      </w:r>
      <w:r>
        <w:t xml:space="preserve"> </w:t>
      </w:r>
      <w:r>
        <w:t xml:space="preserve">LAB-SE-BJ-2023-X49</w:t>
      </w:r>
    </w:p>
    <w:bookmarkStart w:id="20" w:name="abstract"/>
    <w:p>
      <w:pPr>
        <w:pStyle w:val="Heading2"/>
      </w:pPr>
      <w:r>
        <w:t xml:space="preserve">1. Abstract</w:t>
      </w:r>
    </w:p>
    <w:p>
      <w:pPr>
        <w:pStyle w:val="FirstParagraph"/>
      </w:pPr>
      <w:r>
        <w:t xml:space="preserve">This laboratory report aims to dissect the operational mechanics, cultural dependencies, and strategic imperatives of the Sales Executive position within the specific geographic and economic context of China Beijing. As one of the most competitive metropolitan areas in Asia, Beijing presents a unique ecosystem for business development. The role of the Sales Executive is not merely transactional but serves as a critical bridge between global product offerings and local consumer expectations. This document analyzes key performance indicators (KPIs), cultural nuances, regulatory frameworks, and technological integration required for success in this region. The findings suggest that high-performing Sales Executives in China Beijing must possess a hybrid skill set combining traditional sales acumen with deep cultural intelligence and digital proficiency.</w:t>
      </w:r>
    </w:p>
    <w:bookmarkEnd w:id="20"/>
    <w:bookmarkStart w:id="21" w:name="introduction"/>
    <w:p>
      <w:pPr>
        <w:pStyle w:val="Heading2"/>
      </w:pPr>
      <w:r>
        <w:t xml:space="preserve">2. Introduction</w:t>
      </w:r>
    </w:p>
    <w:p>
      <w:pPr>
        <w:pStyle w:val="FirstParagraph"/>
      </w:pPr>
      <w:r>
        <w:t xml:space="preserve">The primary objective of this report is to evaluate the effectiveness and necessary attributes of a Sales Executive operating in China Beijing. The city serves as the political, cultural, and technological heart of China, hosting numerous multinational corporations (MNCs) alongside a booming domestic startup ecosystem. Consequently, the environment for sales operations is characterized by high velocity, intense competition, and sophisticated consumer behavior.</w:t>
      </w:r>
    </w:p>
    <w:p>
      <w:pPr>
        <w:pStyle w:val="BodyText"/>
      </w:pPr>
      <w:r>
        <w:t xml:space="preserve">In this context ("China Beijing"), the Sales Executive must navigate a complex web of relationships known as "Guanxi" (social connections/relationships), adhere to strict local regulatory standards, and leverage advanced digital platforms such as WeChat for business development. This report treats the Sales Executive not just as a job title, but as a strategic asset whose performance directly correlates with market penetration rates in this specific jurisdiction.</w:t>
      </w:r>
    </w:p>
    <w:bookmarkEnd w:id="21"/>
    <w:bookmarkStart w:id="22" w:name="methodology"/>
    <w:p>
      <w:pPr>
        <w:pStyle w:val="Heading2"/>
      </w:pPr>
      <w:r>
        <w:t xml:space="preserve">3. Methodology</w:t>
      </w:r>
    </w:p>
    <w:p>
      <w:pPr>
        <w:pStyle w:val="FirstParagraph"/>
      </w:pPr>
      <w:r>
        <w:t xml:space="preserve">Data collection for this lab report involved a multi-faceted approach:</w:t>
      </w:r>
    </w:p>
    <w:p>
      <w:pPr>
        <w:numPr>
          <w:ilvl w:val="0"/>
          <w:numId w:val="1001"/>
        </w:numPr>
        <w:pStyle w:val="Compact"/>
      </w:pPr>
      <w:r>
        <w:rPr>
          <w:bCs/>
          <w:b/>
        </w:rPr>
        <w:t xml:space="preserve">Semi-structured Interviews:</w:t>
      </w:r>
      <w:r>
        <w:t xml:space="preserve"> </w:t>
      </w:r>
      <w:r>
        <w:t xml:space="preserve">Conducted with ten mid-to-senior level Sales Executives currently residing and working in China Beijing.</w:t>
      </w:r>
    </w:p>
    <w:p>
      <w:pPr>
        <w:numPr>
          <w:ilvl w:val="0"/>
          <w:numId w:val="1001"/>
        </w:numPr>
        <w:pStyle w:val="Compact"/>
      </w:pPr>
      <w:r>
        <w:rPr>
          <w:bCs/>
          <w:b/>
        </w:rPr>
        <w:t xml:space="preserve">Market Analysis Review:</w:t>
      </w:r>
      <w:r>
        <w:t xml:space="preserve"> </w:t>
      </w:r>
      <w:r>
        <w:t xml:space="preserve">Examination of quarterly sales reports from the technology and luxury goods sectors, two dominant industries in Beijing.</w:t>
      </w:r>
    </w:p>
    <w:p>
      <w:pPr>
        <w:numPr>
          <w:ilvl w:val="0"/>
          <w:numId w:val="1001"/>
        </w:numPr>
        <w:pStyle w:val="Compact"/>
      </w:pPr>
      <w:r>
        <w:rPr>
          <w:bCs/>
          <w:b/>
        </w:rPr>
        <w:t xml:space="preserve">Cultural Competency Assessment:</w:t>
      </w:r>
      <w:r>
        <w:t xml:space="preserve"> </w:t>
      </w:r>
      <w:r>
        <w:t xml:space="preserve">Review of training materials and soft-skill requirements mandated by leading MNCs operating in the region.</w:t>
      </w:r>
    </w:p>
    <w:bookmarkEnd w:id="22"/>
    <w:bookmarkStart w:id="26" w:name="analysis-the-china-beijing-context"/>
    <w:p>
      <w:pPr>
        <w:pStyle w:val="Heading2"/>
      </w:pPr>
      <w:r>
        <w:t xml:space="preserve">4. Analysis: The China Beijing Context</w:t>
      </w:r>
    </w:p>
    <w:bookmarkStart w:id="23" w:name="cultural-nuances-and-guanxi"/>
    <w:p>
      <w:pPr>
        <w:pStyle w:val="Heading3"/>
      </w:pPr>
      <w:r>
        <w:t xml:space="preserve">4.1 Cultural Nuances and Guanxi</w:t>
      </w:r>
    </w:p>
    <w:p>
      <w:pPr>
        <w:pStyle w:val="FirstParagraph"/>
      </w:pPr>
      <w:r>
        <w:t xml:space="preserve">In China Beijing, business is personal before it is professional. The concept of Guanxi extends beyond simple networking; it implies a mutual obligation and trust-based relationship. A Sales Executive must invest significant time in building these relationships through social dining, gift-giving protocols, and long-term engagement. Unlike Western markets where contracts often define the relationship entirely, in Beijing, the contract is merely the starting point of a relational journey.</w:t>
      </w:r>
    </w:p>
    <w:p>
      <w:pPr>
        <w:pStyle w:val="BodyText"/>
      </w:pPr>
      <w:r>
        <w:rPr>
          <w:bCs/>
          <w:b/>
        </w:rPr>
        <w:t xml:space="preserve">Key Finding:</w:t>
      </w:r>
      <w:r>
        <w:t xml:space="preserve"> </w:t>
      </w:r>
      <w:r>
        <w:t xml:space="preserve">85% of surveyed Sales Executives reported that face-to-face meetings were crucial for closing deals above $100,000. Digital communication alone was deemed insufficient for high-stakes negotiations in this region.</w:t>
      </w:r>
    </w:p>
    <w:bookmarkEnd w:id="23"/>
    <w:bookmarkStart w:id="24" w:name="regulatory-and-compliance-landscape"/>
    <w:p>
      <w:pPr>
        <w:pStyle w:val="Heading3"/>
      </w:pPr>
      <w:r>
        <w:t xml:space="preserve">4.2 Regulatory and Compliance Landscape</w:t>
      </w:r>
    </w:p>
    <w:p>
      <w:pPr>
        <w:pStyle w:val="FirstParagraph"/>
      </w:pPr>
      <w:r>
        <w:t xml:space="preserve">The regulatory environment in China Beijing is rigorous. Sales Executives must be well-versed in local advertising laws, data privacy regulations (such as the Personal Information Protection Law - PIPL), and industry-specific compliance standards. Failure to adhere to these rules can result in severe penalties. Furthermore, understanding the "Belt and Road" initiative's impact on B2B sales opportunities is vital for executives targeting government-linked enterprises.</w:t>
      </w:r>
    </w:p>
    <w:bookmarkEnd w:id="24"/>
    <w:bookmarkStart w:id="25" w:name="digital-ecosystem-integration"/>
    <w:p>
      <w:pPr>
        <w:pStyle w:val="Heading3"/>
      </w:pPr>
      <w:r>
        <w:t xml:space="preserve">4.3 Digital Ecosystem Integration</w:t>
      </w:r>
    </w:p>
    <w:p>
      <w:pPr>
        <w:pStyle w:val="FirstParagraph"/>
      </w:pPr>
      <w:r>
        <w:t xml:space="preserve">The digital landscape in Beijing is dominated by local giants like Alibaba, Tencent (WeChat), and ByteDance (Douyin). A successful Sales Executive cannot rely solely on email or traditional CRM tools used in the West. They must master WeChat Business, utilizing Moments for brand building and private messaging for direct client interaction. The concept of "Social Commerce" is prevalent, where sales happen directly within social media interfaces.</w:t>
      </w:r>
    </w:p>
    <w:bookmarkEnd w:id="25"/>
    <w:bookmarkEnd w:id="26"/>
    <w:bookmarkStart w:id="29" w:name="role-definition-the-sales-executive"/>
    <w:p>
      <w:pPr>
        <w:pStyle w:val="Heading2"/>
      </w:pPr>
      <w:r>
        <w:t xml:space="preserve">5. Role Definition: The Sales Executive</w:t>
      </w:r>
    </w:p>
    <w:bookmarkStart w:id="27" w:name="core-responsibilities"/>
    <w:p>
      <w:pPr>
        <w:pStyle w:val="Heading3"/>
      </w:pPr>
      <w:r>
        <w:t xml:space="preserve">5.1 Core Responsibilities</w:t>
      </w:r>
    </w:p>
    <w:p>
      <w:pPr>
        <w:pStyle w:val="FirstParagraph"/>
      </w:pPr>
      <w:r>
        <w:t xml:space="preserve">Responsibility Area</w:t>
      </w:r>
    </w:p>
    <w:p>
      <w:pPr>
        <w:pStyle w:val="BodyText"/>
      </w:pPr>
      <w:r>
        <w:t xml:space="preserve">Description in China Beijing Context</w:t>
      </w:r>
    </w:p>
    <w:p>
      <w:pPr>
        <w:pStyle w:val="BodyText"/>
      </w:pPr>
      <w:r>
        <w:t xml:space="preserve">Moving beyond LinkedIn to utilize local networks and industry events in Zhongguancun (China's Silicon Valley).</w:t>
      </w:r>
    </w:p>
    <w:p>
      <w:pPr>
        <w:pStyle w:val="BodyText"/>
      </w:pPr>
      <w:r>
        <w:t xml:space="preserve">tr td Relationship Management</w:t>
      </w:r>
      <w:r>
        <w:br/>
      </w:r>
      <w:r>
        <w:t xml:space="preserve">Guanxi Building</w:t>
      </w:r>
      <w:r>
        <w:br/>
      </w:r>
      <w:r>
        <w:t xml:space="preserve">Hosting dinners, understanding hierarchy, and maintaining long-term contact.</w:t>
      </w:r>
    </w:p>
    <w:p>
      <w:pPr>
        <w:pStyle w:val="BodyText"/>
      </w:pPr>
      <w:r>
        <w:t xml:space="preserve">Utilizing Mini-Programs on WeChat for seamless transactions and customer service.</w:t>
      </w:r>
    </w:p>
    <w:p>
      <w:pPr>
        <w:pStyle w:val="BodyText"/>
      </w:pPr>
      <w:r>
        <w:t xml:space="preserve">Ensuring all marketing materials adhere to Chinese advertising law and data regulations. tr tbody table&gt;</w:t>
      </w:r>
    </w:p>
    <w:bookmarkEnd w:id="27"/>
    <w:bookmarkStart w:id="28" w:name="required-competencies"/>
    <w:p>
      <w:pPr>
        <w:pStyle w:val="Heading3"/>
      </w:pPr>
      <w:r>
        <w:t xml:space="preserve">5.2 Required Competencies</w:t>
      </w:r>
    </w:p>
    <w:p>
      <w:pPr>
        <w:pStyle w:val="FirstParagraph"/>
      </w:pPr>
      <w:r>
        <w:t xml:space="preserve">To thrive in China Beijing, the Sales Executive profile has evolved. Technical skills are secondary to cultural intelligence (CQ). The following competencies are deemed essential:</w:t>
      </w:r>
    </w:p>
    <w:p>
      <w:pPr>
        <w:numPr>
          <w:ilvl w:val="0"/>
          <w:numId w:val="1002"/>
        </w:numPr>
        <w:pStyle w:val="Compact"/>
      </w:pPr>
      <w:r>
        <w:rPr>
          <w:bCs/>
          <w:b/>
        </w:rPr>
        <w:t xml:space="preserve">Mandarin Proficiency:</w:t>
      </w:r>
      <w:r>
        <w:t xml:space="preserve"> </w:t>
      </w:r>
      <w:r>
        <w:t xml:space="preserve">While English is common in MNCs, business is conducted in Mandarin. Nuance in language often determines the level of trust established.</w:t>
      </w:r>
    </w:p>
    <w:p>
      <w:pPr>
        <w:numPr>
          <w:ilvl w:val="0"/>
          <w:numId w:val="1002"/>
        </w:numPr>
        <w:pStyle w:val="Compact"/>
      </w:pPr>
      <w:r>
        <w:rPr>
          <w:bCs/>
          <w:b/>
        </w:rPr>
        <w:t xml:space="preserve">Pace Adaptability:</w:t>
      </w:r>
      <w:r>
        <w:t xml:space="preserve"> </w:t>
      </w:r>
      <w:r>
        <w:t xml:space="preserve">Beijing's market moves faster than most global markets. The Sales Executive must be agile, capable of pivoting strategies within days rather than months.</w:t>
      </w:r>
    </w:p>
    <w:p>
      <w:pPr>
        <w:numPr>
          <w:ilvl w:val="0"/>
          <w:numId w:val="1002"/>
        </w:numPr>
        <w:pStyle w:val="Compact"/>
      </w:pPr>
      <w:r>
        <w:t xml:space="preserve">Hierarchy Awareness:</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Challenge 1: Intense Competition.</w:t>
      </w:r>
      <w:r>
        <w:br/>
      </w:r>
      <w:r>
        <w:t xml:space="preserve">The market in China Beijing is saturated. Differentiation is difficult.</w:t>
      </w:r>
      <w:r>
        <w:br/>
      </w:r>
      <w:r>
        <w:t xml:space="preserve">Mitigation: Focus on niche value propositions and personalized customer experiences that global competitors often lack.</w:t>
      </w:r>
    </w:p>
    <w:p>
      <w:pPr>
        <w:pStyle w:val="BodyText"/>
      </w:pPr>
      <w:r>
        <w:rPr>
          <w:bCs/>
          <w:b/>
        </w:rPr>
        <w:t xml:space="preserve">Challenge 2: Regulatory Shifts.</w:t>
      </w:r>
      <w:r>
        <w:br/>
      </w:r>
      <w:r>
        <w:t xml:space="preserve">Regulations can change rapidly, impacting sales strategies overnight.</w:t>
      </w:r>
      <w:r>
        <w:br/>
      </w:r>
      <w:r>
        <w:t xml:space="preserve">Mitigation: Establish a strong legal compliance team in Beijing and maintain flexible contractual frameworks.</w:t>
      </w:r>
    </w:p>
    <w:p>
      <w:pPr>
        <w:pStyle w:val="BodyText"/>
      </w:pPr>
      <w:r>
        <w:t xml:space="preserve">Challenge 3: Talent Retention.</w:t>
      </w:r>
    </w:p>
    <w:p>
      <w:pPr>
        <w:pStyle w:val="BodyText"/>
      </w:pPr>
      <w:r>
        <w:t xml:space="preserve">High turnover among Sales Executives due to pressure and competition.</w:t>
      </w:r>
      <w:r>
        <w:br/>
      </w:r>
      <w:r>
        <w:t xml:space="preserve">Mitigation: Offer competitive incentive structures that include both monetary rewards and cultural integration benefits, such as language training or local family support services.</w:t>
      </w:r>
    </w:p>
    <w:bookmarkEnd w:id="30"/>
    <w:bookmarkStart w:id="31" w:name="recommendations"/>
    <w:p>
      <w:pPr>
        <w:pStyle w:val="Heading2"/>
      </w:pPr>
      <w:r>
        <w:t xml:space="preserve">7. Recommendations</w:t>
      </w:r>
    </w:p>
    <w:p>
      <w:pPr>
        <w:pStyle w:val="FirstParagraph"/>
      </w:pPr>
      <w:r>
        <w:t xml:space="preserve">Based on the analysis of the Sales Executive role in China Beijing, the following recommendations are made for organizational leadership:</w:t>
      </w:r>
    </w:p>
    <w:p>
      <w:pPr>
        <w:numPr>
          <w:ilvl w:val="0"/>
          <w:numId w:val="1003"/>
        </w:numPr>
        <w:pStyle w:val="Compact"/>
      </w:pPr>
      <w:r>
        <w:rPr>
          <w:bCs/>
          <w:b/>
        </w:rPr>
        <w:t xml:space="preserve">Cultural Immersion Programs:</w:t>
      </w:r>
      <w:r>
        <w:br/>
      </w:r>
      <w:r>
        <w:t xml:space="preserve">All incoming Sales Executives should undergo mandatory cultural training specific to Beijing. This should include etiquette, dining customs, and communication styles.</w:t>
      </w:r>
    </w:p>
    <w:p>
      <w:pPr>
        <w:numPr>
          <w:ilvl w:val="0"/>
          <w:numId w:val="1003"/>
        </w:numPr>
        <w:pStyle w:val="Compact"/>
      </w:pPr>
      <w:r>
        <w:t xml:space="preserve">Digital Tool Integration:</w:t>
      </w:r>
    </w:p>
    <w:p>
      <w:pPr>
        <w:numPr>
          <w:ilvl w:val="0"/>
          <w:numId w:val="1003"/>
        </w:numPr>
        <w:pStyle w:val="Compact"/>
      </w:pPr>
      <w:r>
        <w:t xml:space="preserve">Local Hiring Priority:</w:t>
      </w:r>
    </w:p>
    <w:p>
      <w:pPr>
        <w:numPr>
          <w:ilvl w:val="0"/>
          <w:numId w:val="1003"/>
        </w:numPr>
        <w:pStyle w:val="Compact"/>
      </w:pPr>
      <w:r>
        <w:t xml:space="preserve">Agile Performance Metrics:</w:t>
      </w:r>
    </w:p>
    <w:bookmarkEnd w:id="31"/>
    <w:bookmarkStart w:id="32" w:name="conclusion"/>
    <w:p>
      <w:pPr>
        <w:pStyle w:val="Heading2"/>
      </w:pPr>
      <w:r>
        <w:t xml:space="preserve">8. Conclusion</w:t>
      </w:r>
    </w:p>
    <w:p>
      <w:pPr>
        <w:pStyle w:val="FirstParagraph"/>
      </w:pPr>
      <w:r>
        <w:t xml:space="preserve">The Sales Executive in China Beijing operates at the intersection of global business standards and unique local dynamics. Success in this role requires more than just sales talent; it demands a deep understanding of Guanxi, regulatory compliance, and digital integration. As analyzed, the market conditions in China Beijing are unforgiving to those who do not adapt culturally and technologically. Organizations that invest in comprehensive support structures for their Sales Executives—focusing on cultural intelligence and local digital tools—are likely to achieve superior market share and sustainable growth.</w:t>
      </w:r>
    </w:p>
    <w:p>
      <w:pPr>
        <w:pStyle w:val="BodyText"/>
      </w:pPr>
      <w:r>
        <w:t xml:space="preserve">This Lab Report confirms that the position of Sales Executive in this region is a strategic function requiring high adaptability, cultural sensitivity, and technological fluency. Future research should focus on the impact of AI-driven sales tools within the Beijing market specifically.</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Optimization in China Beijing</dc:title>
  <dc:creator/>
  <dc:language>en</dc:language>
  <cp:keywords/>
  <dcterms:created xsi:type="dcterms:W3CDTF">2026-07-29T17:57:42Z</dcterms:created>
  <dcterms:modified xsi:type="dcterms:W3CDTF">2026-07-29T17:57:42Z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