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Sales</w:t>
      </w:r>
      <w:r>
        <w:t xml:space="preserve"> </w:t>
      </w:r>
      <w:r>
        <w:t xml:space="preserve">Executive</w:t>
      </w:r>
      <w:r>
        <w:t xml:space="preserve"> </w:t>
      </w:r>
      <w:r>
        <w:t xml:space="preserve">Strategy</w:t>
      </w:r>
      <w:r>
        <w:t xml:space="preserve"> </w:t>
      </w:r>
      <w:r>
        <w:t xml:space="preserve">in</w:t>
      </w:r>
      <w:r>
        <w:t xml:space="preserve"> </w:t>
      </w:r>
      <w:r>
        <w:t xml:space="preserve">Colombia</w:t>
      </w:r>
      <w:r>
        <w:t xml:space="preserve"> </w:t>
      </w:r>
      <w:r>
        <w:t xml:space="preserve">Medellín</w:t>
      </w:r>
    </w:p>
    <w:p>
      <w:pPr>
        <w:pStyle w:val="FirstParagraph"/>
      </w:pPr>
      <w:r>
        <w:rPr>
          <w:bCs/>
          <w:b/>
        </w:rPr>
        <w:t xml:space="preserve">Date:</w:t>
      </w:r>
      <w:r>
        <w:t xml:space="preserve"> </w:t>
      </w:r>
      <w:r>
        <w:t xml:space="preserve">October 15, 2023</w:t>
      </w:r>
      <w:r>
        <w:br/>
      </w:r>
      <w:r>
        <w:rPr>
          <w:bCs/>
          <w:b/>
        </w:rPr>
        <w:t xml:space="preserve">To:</w:t>
      </w:r>
      <w:r>
        <w:t xml:space="preserve"> </w:t>
      </w:r>
      <w:r>
        <w:t xml:space="preserve">Regional Management Board</w:t>
      </w:r>
      <w:r>
        <w:br/>
      </w:r>
      <w:r>
        <w:t xml:space="preserve">: Strategic Operations Division</w:t>
      </w:r>
      <w:r>
        <w:br/>
      </w:r>
      <w:r>
        <w:t xml:space="preserve">    </w:t>
      </w:r>
      <w:r>
        <w:rPr>
          <w:iCs/>
          <w:i/>
        </w:rPr>
        <w:t xml:space="preserve">Note: This document serves as a comprehensive Lab Report analyzing the operational viability and strategic implementation of the Sales Executive role within the specific economic ecosystem of Colombia Medellín.</w:t>
      </w:r>
    </w:p>
    <w:bookmarkStart w:id="32" w:name="X079e73a2c80d838e9ae12454b1a4196495be281"/>
    <w:p>
      <w:pPr>
        <w:pStyle w:val="Heading1"/>
      </w:pPr>
      <w:r>
        <w:t xml:space="preserve">Laboratory Report: Analysis of Sales Executive Dynamics in Colombia Medellín</w:t>
      </w:r>
    </w:p>
    <w:p>
      <w:pPr>
        <w:pStyle w:val="FirstParagraph"/>
      </w:pPr>
      <w:r>
        <w:rPr>
          <w:bCs/>
          <w:b/>
        </w:rPr>
        <w:t xml:space="preserve">Abstract:</w:t>
      </w:r>
      <w:r>
        <w:br/>
      </w:r>
      <w:r>
        <w:t xml:space="preserve">This Lab Report investigates the multifaceted responsibilities, market adaptations, and cultural nuances required for a Sales Executive operating within the metropolitan area of Medellín, Colombia. As a critical node in South America’s industrial and service sectors, Medellín presents unique challenges and opportunities. The objective of this report is to delineate the functional parameters of the Sales Executive position, ensuring that strategies are not only commercially viable but also culturally resonant with local stakeholders.</w:t>
      </w:r>
    </w:p>
    <w:bookmarkStart w:id="20" w:name="introduction"/>
    <w:p>
      <w:pPr>
        <w:pStyle w:val="Heading2"/>
      </w:pPr>
      <w:r>
        <w:t xml:space="preserve">1. Introduction</w:t>
      </w:r>
    </w:p>
    <w:p>
      <w:pPr>
        <w:pStyle w:val="FirstParagraph"/>
      </w:pPr>
      <w:r>
        <w:t xml:space="preserve">In modern corporate structures, the role of a Sales Executive is far more than transactional; it is relational and strategic. When applied to the context of Colombia Medellín, these responsibilities must be calibrated to address specific regional economic drivers, such as tourism recovery, technology hub development in El Poblado and Laureles districts, and heavy industrial exports via the Aburrá Valley infrastructure. This report serves as a laboratory framework for defining how a Sales Executive can effectively navigate this landscape.</w:t>
      </w:r>
    </w:p>
    <w:p>
      <w:pPr>
        <w:pStyle w:val="BodyText"/>
      </w:pPr>
      <w:r>
        <w:t xml:space="preserve">The primary hypothesis of this study is that success in Colombia Medellín relies less on aggressive closing tactics and more on "confianza" (trust-building) and long-term relationship maintenance, which are paramount in Colombian business culture. The Sales Executive must therefore be viewed not merely as a seller, but as a strategic partner embedded within the local community.</w:t>
      </w:r>
    </w:p>
    <w:bookmarkEnd w:id="20"/>
    <w:bookmarkStart w:id="23" w:name="market-context-colombia-medellín"/>
    <w:p>
      <w:pPr>
        <w:pStyle w:val="Heading2"/>
      </w:pPr>
      <w:r>
        <w:t xml:space="preserve">2. Market Context: Colombia Medellín</w:t>
      </w:r>
    </w:p>
    <w:p>
      <w:pPr>
        <w:pStyle w:val="FirstParagraph"/>
      </w:pPr>
      <w:r>
        <w:t xml:space="preserve">To understand the role of the Sales Executive, one must first analyze the environment in Colombia Medellín. This city has transformed from its turbulent past into a global innovation hub, often referred to as the "City of Eternal Spring" for its climate and now also for its economic vitality.</w:t>
      </w:r>
    </w:p>
    <w:bookmarkStart w:id="21" w:name="economic-drivers"/>
    <w:p>
      <w:pPr>
        <w:pStyle w:val="Heading3"/>
      </w:pPr>
      <w:r>
        <w:t xml:space="preserve">2.1 Economic Drivers</w:t>
      </w:r>
    </w:p>
    <w:p>
      <w:pPr>
        <w:pStyle w:val="FirstParagraph"/>
      </w:pPr>
      <w:r>
        <w:t xml:space="preserve">The economy in Colombia Medellín is driven by four key pillars:</w:t>
      </w:r>
    </w:p>
    <w:p>
      <w:pPr>
        <w:numPr>
          <w:ilvl w:val="0"/>
          <w:numId w:val="1001"/>
        </w:numPr>
        <w:pStyle w:val="Compact"/>
      </w:pPr>
      <w:r>
        <w:rPr>
          <w:bCs/>
          <w:b/>
        </w:rPr>
        <w:t xml:space="preserve">MICE (Meetings, Incentives, Conferences, and Exhibitions):</w:t>
      </w:r>
      <w:r>
        <w:t xml:space="preserve"> </w:t>
      </w:r>
      <w:r>
        <w:t xml:space="preserve">A booming sector requiring high-level networking sales.</w:t>
      </w:r>
    </w:p>
    <w:p>
      <w:pPr>
        <w:numPr>
          <w:ilvl w:val="0"/>
          <w:numId w:val="1001"/>
        </w:numPr>
        <w:pStyle w:val="Compact"/>
      </w:pPr>
      <w:r>
        <w:rPr>
          <w:bCs/>
          <w:b/>
        </w:rPr>
        <w:t xml:space="preserve">Nearshoring and Manufacturing:</w:t>
      </w:r>
      <w:r>
        <w:t xml:space="preserve"> </w:t>
      </w:r>
      <w:r>
        <w:t xml:space="preserve">The Aburrá Valley is a manufacturing powerhouse. Sales Executives targeting B2B sectors must understand supply chain logistics deeply.</w:t>
      </w:r>
    </w:p>
    <w:p>
      <w:pPr>
        <w:numPr>
          <w:ilvl w:val="0"/>
          <w:numId w:val="1001"/>
        </w:numPr>
        <w:pStyle w:val="Compact"/>
      </w:pPr>
      <w:r>
        <w:rPr>
          <w:bCs/>
          <w:b/>
        </w:rPr>
        <w:t xml:space="preserve">Tourism and Real Estate:</w:t>
      </w:r>
      <w:r>
        <w:t xml:space="preserve"> </w:t>
      </w:r>
      <w:r>
        <w:t xml:space="preserve">High demand for commercial spaces in zones like El Poblado, requiring specialized property sales expertise.</w:t>
      </w:r>
    </w:p>
    <w:p>
      <w:pPr>
        <w:numPr>
          <w:ilvl w:val="0"/>
          <w:numId w:val="1001"/>
        </w:numPr>
        <w:pStyle w:val="Compact"/>
      </w:pPr>
      <w:r>
        <w:rPr>
          <w:bCs/>
          <w:b/>
        </w:rPr>
        <w:t xml:space="preserve">Tech Startups:</w:t>
      </w:r>
      <w:r>
        <w:t xml:space="preserve"> </w:t>
      </w:r>
      <w:r>
        <w:t xml:space="preserve">The rise of "Medellín Tech" requires Sales Executives who are tech-savvy and can articulate value propositions to a younger, digitally native demographic.</w:t>
      </w:r>
    </w:p>
    <w:bookmarkEnd w:id="21"/>
    <w:bookmarkStart w:id="22" w:name="cultural-nuances"/>
    <w:p>
      <w:pPr>
        <w:pStyle w:val="Heading3"/>
      </w:pPr>
      <w:r>
        <w:t xml:space="preserve">2.2 Cultural Nuances</w:t>
      </w:r>
    </w:p>
    <w:p>
      <w:pPr>
        <w:pStyle w:val="FirstParagraph"/>
      </w:pPr>
      <w:r>
        <w:t xml:space="preserve">In Colombia Medellín, business is personal. The concept of "personalismo" dictates that decisions are often influenced by personal connections rather than purely contractual terms. A Sales Executive who arrives without establishing rapport will likely fail to penetrate the market effectively.</w:t>
      </w:r>
    </w:p>
    <w:bookmarkEnd w:id="22"/>
    <w:bookmarkEnd w:id="23"/>
    <w:bookmarkStart w:id="27" w:name="role-definition-the-sales-executive"/>
    <w:p>
      <w:pPr>
        <w:pStyle w:val="Heading2"/>
      </w:pPr>
      <w:r>
        <w:t xml:space="preserve">3. Role Definition: The Sales Executive</w:t>
      </w:r>
    </w:p>
    <w:p>
      <w:pPr>
        <w:pStyle w:val="FirstParagraph"/>
      </w:pPr>
      <w:r>
        <w:t xml:space="preserve">The Sales Executive in this context acts as the bridge between international or national headquarters and the local Colombian consumer or corporate client. The role encompasses several critical functions:</w:t>
      </w:r>
    </w:p>
    <w:bookmarkStart w:id="24" w:name="strategic-account-management"/>
    <w:p>
      <w:pPr>
        <w:pStyle w:val="Heading3"/>
      </w:pPr>
      <w:r>
        <w:t xml:space="preserve">3.1 Strategic Account Management</w:t>
      </w:r>
    </w:p>
    <w:p>
      <w:pPr>
        <w:pStyle w:val="FirstParagraph"/>
      </w:pPr>
      <w:r>
        <w:t xml:space="preserve">The Sales Executive must identify key accounts within the industrial park of Santa Fe de Antioquia and urban centers like Envigado and Sabaneta. This involves not just cold calling, but engaging in "citas ejecutivas" (executive appointments) where lunch or coffee meetings are standard practice for building the necessary trust.</w:t>
      </w:r>
    </w:p>
    <w:bookmarkEnd w:id="24"/>
    <w:bookmarkStart w:id="25" w:name="localization-of-sales-pitch"/>
    <w:p>
      <w:pPr>
        <w:pStyle w:val="Heading3"/>
      </w:pPr>
      <w:r>
        <w:t xml:space="preserve">3.2 Localization of Sales Pitch</w:t>
      </w:r>
    </w:p>
    <w:p>
      <w:pPr>
        <w:pStyle w:val="FirstParagraph"/>
      </w:pPr>
      <w:r>
        <w:t xml:space="preserve">A generic sales pitch will not suffice. The Sales Executive must adapt language and value propositions to reflect local slang, humor, and pain points. For instance, while communicating with clients in El Poblado, the tone may be more cosmopolitan and English-friendly due to the expatriate community. Conversely, in traditional manufacturing hubs in La Candelaria or Downtown Medellín (Laureles), a more formal Spanish approach is required.</w:t>
      </w:r>
    </w:p>
    <w:bookmarkEnd w:id="25"/>
    <w:bookmarkStart w:id="26" w:name="regulatory-compliance"/>
    <w:p>
      <w:pPr>
        <w:pStyle w:val="Heading3"/>
      </w:pPr>
      <w:r>
        <w:t xml:space="preserve">3.3 Regulatory Compliance</w:t>
      </w:r>
    </w:p>
    <w:p>
      <w:pPr>
        <w:pStyle w:val="FirstParagraph"/>
      </w:pPr>
      <w:r>
        <w:t xml:space="preserve">The Sales Executive must ensure all sales activities adhere to Colombian labor laws and consumer protection statutes (</w:t>
      </w:r>
      <w:r>
        <w:rPr>
          <w:iCs/>
          <w:i/>
        </w:rPr>
        <w:t xml:space="preserve">Código de Comercio</w:t>
      </w:r>
      <w:r>
        <w:t xml:space="preserve">). This includes proper invoicing through DIAN (National Tax and Customs Directorate) compliant systems, a critical technical skill for the modern Sales Executive in this region.</w:t>
      </w:r>
    </w:p>
    <w:bookmarkEnd w:id="26"/>
    <w:bookmarkEnd w:id="27"/>
    <w:bookmarkStart w:id="28" w:name="methodology-of-implementation"/>
    <w:p>
      <w:pPr>
        <w:pStyle w:val="Heading2"/>
      </w:pPr>
      <w:r>
        <w:t xml:space="preserve">4. Methodology of Implementation</w:t>
      </w:r>
    </w:p>
    <w:p>
      <w:pPr>
        <w:pStyle w:val="FirstParagraph"/>
      </w:pPr>
      <w:r>
        <w:t xml:space="preserve">To operationalize the role of the Sales Executive in Colombia Medellín, we propose a three-phase implementation strategy:</w:t>
      </w:r>
    </w:p>
    <w:tbl>
      <w:tblPr>
        <w:tblStyle w:val="Table"/>
        <w:tblW w:type="auto" w:w="0"/>
        <w:tblLook w:firstRow="1" w:lastRow="0" w:firstColumn="0" w:lastColumn="0" w:noHBand="0" w:noVBand="0" w:val="0020"/>
      </w:tblPr>
      <w:tblGrid>
        <w:gridCol w:w="2640"/>
        <w:gridCol w:w="2640"/>
        <w:gridCol w:w="2640"/>
      </w:tblGrid>
      <w:tr>
        <w:trPr>
          <w:tblHeader w:val="true"/>
        </w:trPr>
        <w:tc>
          <w:tcPr/>
          <w:p>
            <w:pPr>
              <w:pStyle w:val="Compact"/>
              <w:jc w:val="left"/>
            </w:pPr>
            <w:r>
              <w:rPr>
                <w:bCs/>
                <w:b/>
              </w:rPr>
              <w:t xml:space="preserve">Phase</w:t>
            </w:r>
          </w:p>
        </w:tc>
        <w:tc>
          <w:tcPr/>
          <w:p>
            <w:pPr>
              <w:pStyle w:val="Compact"/>
              <w:jc w:val="left"/>
            </w:pPr>
            <w:r>
              <w:rPr>
                <w:bCs/>
                <w:b/>
              </w:rPr>
              <w:t xml:space="preserve">Action Item</w:t>
            </w:r>
          </w:p>
        </w:tc>
        <w:tc>
          <w:tcPr/>
          <w:p>
            <w:pPr>
              <w:pStyle w:val="Compact"/>
              <w:jc w:val="left"/>
            </w:pPr>
            <w:r>
              <w:rPr>
                <w:bCs/>
                <w:b/>
              </w:rPr>
              <w:t xml:space="preserve">KPI for Sales Executive</w:t>
            </w:r>
          </w:p>
        </w:tc>
      </w:tr>
      <w:tr>
        <w:tc>
          <w:tcPr/>
          <w:p>
            <w:pPr>
              <w:pStyle w:val="Compact"/>
              <w:jc w:val="left"/>
            </w:pPr>
            <w:r>
              <w:rPr>
                <w:iCs/>
                <w:i/>
              </w:rPr>
              <w:t xml:space="preserve">Growth &amp; Acquisition (Months 1-3)</w:t>
            </w:r>
          </w:p>
        </w:tc>
        <w:tc>
          <w:tcPr/>
          <w:p>
            <w:pPr>
              <w:pStyle w:val="Compact"/>
              <w:jc w:val="left"/>
            </w:pPr>
            <w:r>
              <w:t xml:space="preserve">Rapid networking within Medellín’s chambers of commerce.</w:t>
            </w:r>
          </w:p>
        </w:tc>
        <w:tc>
          <w:tcPr/>
          <w:p>
            <w:pPr>
              <w:pStyle w:val="Compact"/>
              <w:jc w:val="left"/>
            </w:pPr>
            <w:r>
              <w:t xml:space="preserve"># of Qualified Leads generated through local events.</w:t>
            </w:r>
          </w:p>
        </w:tc>
      </w:tr>
      <w:tr>
        <w:tc>
          <w:tcPr/>
          <w:p>
            <w:pPr>
              <w:pStyle w:val="Compact"/>
              <w:jc w:val="left"/>
            </w:pPr>
            <w:r>
              <w:rPr>
                <w:iCs/>
                <w:i/>
              </w:rPr>
              <w:t xml:space="preserve">Nurturing &amp; Trust (Months 4-6)</w:t>
            </w:r>
          </w:p>
        </w:tc>
        <w:tc>
          <w:tcPr/>
          <w:p>
            <w:pPr>
              <w:pStyle w:val="Compact"/>
              <w:jc w:val="left"/>
            </w:pPr>
            <w:r>
              <w:t xml:space="preserve">Face-to-face meetings focusing on relationship building.</w:t>
            </w:r>
          </w:p>
        </w:tc>
        <w:tc>
          <w:tcPr/>
          <w:p>
            <w:pPr>
              <w:pStyle w:val="Compact"/>
              <w:jc w:val="left"/>
            </w:pPr>
            <w:r>
              <w:t xml:space="preserve">% Conversion rate from meeting to proposal.</w:t>
            </w:r>
          </w:p>
        </w:tc>
      </w:tr>
      <w:tr>
        <w:tc>
          <w:tcPr/>
          <w:p>
            <w:pPr>
              <w:pStyle w:val="Compact"/>
              <w:jc w:val="left"/>
            </w:pPr>
            <w:r>
              <w:rPr>
                <w:iCs/>
                <w:i/>
              </w:rPr>
              <w:t xml:space="preserve">Sustainment (Months 7-12)</w:t>
            </w:r>
          </w:p>
        </w:tc>
        <w:tc>
          <w:tcPr/>
          <w:p>
            <w:pPr>
              <w:pStyle w:val="Compact"/>
              <w:jc w:val="left"/>
            </w:pPr>
            <w:r>
              <w:t xml:space="preserve">Bilingual reporting and quarterly business reviews.</w:t>
            </w:r>
          </w:p>
        </w:tc>
        <w:tc>
          <w:tcPr/>
          <w:p>
            <w:pPr>
              <w:pStyle w:val="Compact"/>
              <w:jc w:val="left"/>
            </w:pPr>
            <w:r>
              <w:t xml:space="preserve">Total Revenue in COP and USD equivalents.</w:t>
            </w:r>
          </w:p>
        </w:tc>
      </w:tr>
    </w:tbl>
    <w:bookmarkEnd w:id="28"/>
    <w:bookmarkStart w:id="29" w:name="challenges-and-mitigation-strategies"/>
    <w:p>
      <w:pPr>
        <w:pStyle w:val="Heading2"/>
      </w:pPr>
      <w:r>
        <w:t xml:space="preserve">5. Challenges and Mitigation Strategies</w:t>
      </w:r>
    </w:p>
    <w:p>
      <w:pPr>
        <w:pStyle w:val="FirstParagraph"/>
      </w:pPr>
      <w:r>
        <w:t xml:space="preserve">The Sales Executive faces distinct hurdles in Colombia Medellín:</w:t>
      </w:r>
    </w:p>
    <w:p>
      <w:pPr>
        <w:pStyle w:val="BodyText"/>
      </w:pPr>
      <w:r>
        <w:rPr>
          <w:bCs/>
          <w:b/>
        </w:rPr>
        <w:t xml:space="preserve">Economic Volatility:</w:t>
      </w:r>
      <w:r>
        <w:t xml:space="preserve"> </w:t>
      </w:r>
      <w:r>
        <w:t xml:space="preserve">The Colombian Peso (COP) fluctuates significantly. The Sales Executive must be trained in currency risk mitigation strategies to ensure profit margins are not eroded.</w:t>
      </w:r>
    </w:p>
    <w:p>
      <w:pPr>
        <w:pStyle w:val="BodyText"/>
      </w:pPr>
      <w:r>
        <w:t xml:space="preserve">Logistical Barriers:</w:t>
      </w:r>
    </w:p>
    <w:p>
      <w:pPr>
        <w:pStyle w:val="BodyText"/>
      </w:pPr>
      <w:r>
        <w:t xml:space="preserve">&lt;/ul&gt;</w:t>
      </w:r>
    </w:p>
    <w:p>
      <w:pPr>
        <w:pStyle w:val="BodyText"/>
      </w:pPr>
      <w:r>
        <w:t xml:space="preserve">The geography of Medellín, nestled in the mountains, can present logistical challenges for field sales. Efficient route planning is essential to maximize the efficiency of the Sales Executive’s time.</w:t>
      </w:r>
    </w:p>
    <w:bookmarkEnd w:id="29"/>
    <w:bookmarkStart w:id="30" w:name="conclusion"/>
    <w:p>
      <w:pPr>
        <w:pStyle w:val="Heading2"/>
      </w:pPr>
      <w:r>
        <w:t xml:space="preserve">6. Conclusion</w:t>
      </w:r>
    </w:p>
    <w:p>
      <w:pPr>
        <w:pStyle w:val="FirstParagraph"/>
      </w:pPr>
      <w:r>
        <w:t xml:space="preserve">In conclusion, the role of a Sales Executive in Colombia Medellín is complex and demanding but highly rewarding given the region's economic trajectory. It requires a hybrid skill set: traditional sales acumen combined with deep cultural intelligence, linguistic proficiency in Colombian Spanish, and technological adaptability.</w:t>
      </w:r>
    </w:p>
    <w:p>
      <w:pPr>
        <w:pStyle w:val="BodyText"/>
      </w:pPr>
      <w:r>
        <w:t xml:space="preserve">By adhering to the strategies outlined in this Lab Report, organizations can ensure that their Sales Executives are not just visitors to Colombia Medellín, but integral parts of its business ecosystem. The success of any expansion or sales drive into this region hinges on the ability of the Sales Executive to balance global corporate goals with local Colombian realities.</w:t>
      </w:r>
    </w:p>
    <w:bookmarkEnd w:id="30"/>
    <w:bookmarkStart w:id="31" w:name="recommendations-for-further-study"/>
    <w:p>
      <w:pPr>
        <w:pStyle w:val="Heading2"/>
      </w:pPr>
      <w:r>
        <w:t xml:space="preserve">7. Recommendations for Further Study</w:t>
      </w:r>
    </w:p>
    <w:p>
      <w:pPr>
        <w:pStyle w:val="FirstParagraph"/>
      </w:pPr>
      <w:r>
        <w:t xml:space="preserve">Further analysis should be conducted regarding the specific impact of digital transformation tools (CRM software localized for Latin America) on the productivity of Sales Executives in Medellín. Additionally, a comparative study between sales strategies in Bogotá versus Medellín would provide valuable insights into regional preference variances.</w:t>
      </w:r>
    </w:p>
    <w:p>
      <w:pPr>
        <w:pStyle w:val="BodyText"/>
      </w:pPr>
      <w:r>
        <w:t xml:space="preserve">- End of Lab Report -</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Sales Executive Strategy in Colombia Medellín</dc:title>
  <dc:creator/>
  <dc:language>en</dc:language>
  <cp:keywords/>
  <dcterms:created xsi:type="dcterms:W3CDTF">2026-07-30T01:32:01Z</dcterms:created>
  <dcterms:modified xsi:type="dcterms:W3CDTF">2026-07-30T01:32:01Z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