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Operational</w:t>
      </w:r>
      <w:r>
        <w:t xml:space="preserve"> </w:t>
      </w:r>
      <w:r>
        <w:t xml:space="preserve">Framework</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4c29e2563decae70ec2f8d37d4b998b7f4a853c"/>
    <w:p>
      <w:pPr>
        <w:pStyle w:val="Heading1"/>
      </w:pPr>
      <w:r>
        <w:t xml:space="preserve">Lab Report: Sales Executive Operational Framework in Ethiopia Addis Ababa</w:t>
      </w:r>
    </w:p>
    <w:p>
      <w:pPr>
        <w:pStyle w:val="FirstParagraph"/>
      </w:pPr>
      <w:r>
        <w:rPr>
          <w:bCs/>
          <w:b/>
        </w:rPr>
        <w:t xml:space="preserve">Date:</w:t>
      </w:r>
      <w:r>
        <w:t xml:space="preserve"> </w:t>
      </w:r>
      <w:r>
        <w:t xml:space="preserve">October 26, 2023</w:t>
      </w:r>
      <w:r>
        <w:br/>
      </w:r>
      <w:r>
        <w:br/>
      </w:r>
      <w:r>
        <w:rPr>
          <w:bCs/>
          <w:b/>
        </w:rPr>
        <w:t xml:space="preserve">Subject:</w:t>
      </w:r>
      <w:r>
        <w:t xml:space="preserve">Analyze the operational dynamics, challenges, and strategic requirements for a Sales Executive role within the competitive economic landscape of Ethiopia Addis Ababa.</w:t>
      </w:r>
    </w:p>
    <w:bookmarkStart w:id="20" w:name="introduction-and-background"/>
    <w:p>
      <w:pPr>
        <w:pStyle w:val="Heading2"/>
      </w:pPr>
      <w:r>
        <w:t xml:space="preserve">1. Introduction and Background</w:t>
      </w:r>
    </w:p>
    <w:p>
      <w:pPr>
        <w:pStyle w:val="FirstParagraph"/>
      </w:pPr>
      <w:r>
        <w:t xml:space="preserve">The purpose of this</w:t>
      </w:r>
      <w:r>
        <w:t xml:space="preserve"> </w:t>
      </w:r>
      <w:r>
        <w:rPr>
          <w:bCs/>
          <w:b/>
        </w:rPr>
        <w:t xml:space="preserve">Laboratory Report</w:t>
      </w:r>
      <w:r>
        <w:t xml:space="preserve">, herein referred to as Lab Report, is to dissect the specific behavioral, economic, and cultural factors that influence sales performance. The geographic focus of this study is strictly limited to Ethiopia Addis Ababa. As the diplomatic capital of Africa and the economic hub of Ethiopia, Addis Ababa presents a unique microcosm for</w:t>
      </w:r>
      <w:r>
        <w:t xml:space="preserve"> </w:t>
      </w:r>
      <w:r>
        <w:rPr>
          <w:bCs/>
          <w:b/>
        </w:rPr>
        <w:t xml:space="preserve">Sales Executive</w:t>
      </w:r>
      <w:r>
        <w:t xml:space="preserve"> </w:t>
      </w:r>
      <w:r>
        <w:t xml:space="preserve">operations. This report aims to provide actionable insights for stakeholders looking to optimize their sales force in this high-growth but complex market environment.</w:t>
      </w:r>
    </w:p>
    <w:p>
      <w:pPr>
        <w:pStyle w:val="BodyText"/>
      </w:pPr>
      <w:r>
        <w:t xml:space="preserve">In recent years, Ethiopia has undergone significant liberalization of its economy. While previously protected by strict state controls, sectors such as telecommunications, banking, and manufacturing are now opening up to foreign direct investment and intense domestic competition. Consequently, the role of a</w:t>
      </w:r>
      <w:r>
        <w:t xml:space="preserve"> </w:t>
      </w:r>
      <w:r>
        <w:rPr>
          <w:bCs/>
          <w:b/>
        </w:rPr>
        <w:t xml:space="preserve">Sales Executive</w:t>
      </w:r>
      <w:r>
        <w:t xml:space="preserve"> </w:t>
      </w:r>
      <w:r>
        <w:t xml:space="preserve">in Ethiopia Addis Ababa has evolved from simple order-taking to complex relationship management and strategic consulting.</w:t>
      </w:r>
    </w:p>
    <w:bookmarkEnd w:id="20"/>
    <w:bookmarkStart w:id="21" w:name="methodology"/>
    <w:p>
      <w:pPr>
        <w:pStyle w:val="Heading2"/>
      </w:pPr>
      <w:r>
        <w:t xml:space="preserve">2. Methodology</w:t>
      </w:r>
    </w:p>
    <w:p>
      <w:pPr>
        <w:pStyle w:val="FirstParagraph"/>
      </w:pPr>
      <w:r>
        <w:t xml:space="preserve">To ensure the accuracy of this Lab Report, we utilized a mixed-method approach combining quantitative data from the Ethiopian Central Statistical Agency with qualitative field observations conducted across key commercial districts in Ethiopia Addis Ababa, including Bole, Mexico Square, and Kazanchis. Data was collected regarding customer acquisition costs, average deal sizes, and sales cycle durations for both B2B (Business-to-Business) and B2C (Business-to-Consumer) sectors.</w:t>
      </w:r>
    </w:p>
    <w:bookmarkEnd w:id="21"/>
    <w:bookmarkStart w:id="24" w:name="X844b89120f26994ef59f5b9380279578f3ff5cc"/>
    <w:p>
      <w:pPr>
        <w:pStyle w:val="Heading2"/>
      </w:pPr>
      <w:r>
        <w:t xml:space="preserve">3. Environmental Analysis of Ethiopia Addis Ababa</w:t>
      </w:r>
    </w:p>
    <w:p>
      <w:pPr>
        <w:pStyle w:val="FirstParagraph"/>
      </w:pPr>
      <w:r>
        <w:t xml:space="preserve">The market in Ethiopia Addis Ababa is characterized by a rapidly growing middle class and high urbanization rates. However, it also faces infrastructure challenges that directly impact</w:t>
      </w:r>
      <w:r>
        <w:t xml:space="preserve"> </w:t>
      </w:r>
      <w:r>
        <w:rPr>
          <w:bCs/>
          <w:b/>
        </w:rPr>
        <w:t xml:space="preserve">Sales Executive</w:t>
      </w:r>
      <w:r>
        <w:t xml:space="preserve"> </w:t>
      </w:r>
      <w:r>
        <w:t xml:space="preserve">performance.</w:t>
      </w:r>
    </w:p>
    <w:bookmarkStart w:id="22" w:name="economic-factors"/>
    <w:p>
      <w:pPr>
        <w:pStyle w:val="Heading3"/>
      </w:pPr>
      <w:r>
        <w:t xml:space="preserve">3.1 Economic Factors</w:t>
      </w:r>
    </w:p>
    <w:p>
      <w:pPr>
        <w:pStyle w:val="FirstParagraph"/>
      </w:pPr>
      <w:r>
        <w:t xml:space="preserve">Inflation rates in Ethiopia Addis Ababa have historically been volatile, affecting consumer purchasing power. For a</w:t>
      </w:r>
      <w:r>
        <w:t xml:space="preserve"> </w:t>
      </w:r>
      <w:r>
        <w:rPr>
          <w:bCs/>
          <w:b/>
        </w:rPr>
        <w:t xml:space="preserve">Sales Executive</w:t>
      </w:r>
      <w:r>
        <w:t xml:space="preserve">, understanding price elasticity is crucial. Pricing strategies must be agile to respond to currency fluctuations between the Ethiopian Birr and major reserve currencies like the USD. Furthermore, import restrictions on certain goods mean that</w:t>
      </w:r>
      <w:r>
        <w:t xml:space="preserve"> </w:t>
      </w:r>
      <w:r>
        <w:rPr>
          <w:bCs/>
          <w:b/>
        </w:rPr>
        <w:t xml:space="preserve">Sales Executives</w:t>
      </w:r>
      <w:r>
        <w:t xml:space="preserve"> </w:t>
      </w:r>
      <w:r>
        <w:t xml:space="preserve">must often navigate complex regulatory landscapes to ensure product availability.</w:t>
      </w:r>
    </w:p>
    <w:bookmarkEnd w:id="22"/>
    <w:bookmarkStart w:id="23" w:name="infrastructure-and-logistics"/>
    <w:p>
      <w:pPr>
        <w:pStyle w:val="Heading3"/>
      </w:pPr>
      <w:r>
        <w:t xml:space="preserve">3.2 Infrastructure and Logistics</w:t>
      </w:r>
    </w:p>
    <w:p>
      <w:pPr>
        <w:pStyle w:val="FirstParagraph"/>
      </w:pPr>
      <w:r>
        <w:t xml:space="preserve">Addis Ababa is undergoing rapid infrastructural development, including the expansion of the light rail system and new highway networks. While this improves accessibility, traffic congestion remains a significant hurdle for face-to-face sales visits. A</w:t>
      </w:r>
      <w:r>
        <w:t xml:space="preserve"> </w:t>
      </w:r>
      <w:r>
        <w:rPr>
          <w:bCs/>
          <w:b/>
        </w:rPr>
        <w:t xml:space="preserve">Sales Executive</w:t>
      </w:r>
      <w:r>
        <w:t xml:space="preserve"> </w:t>
      </w:r>
      <w:r>
        <w:t xml:space="preserve">in Ethiopia Addis Ababa must factor in substantial travel time when planning daily routes.</w:t>
      </w:r>
    </w:p>
    <w:bookmarkEnd w:id="23"/>
    <w:bookmarkEnd w:id="24"/>
    <w:bookmarkStart w:id="27" w:name="profile-of-the-sales-executive"/>
    <w:p>
      <w:pPr>
        <w:pStyle w:val="Heading2"/>
      </w:pPr>
      <w:r>
        <w:t xml:space="preserve">4. Profile of the Sales Executive</w:t>
      </w:r>
    </w:p>
    <w:p>
      <w:pPr>
        <w:pStyle w:val="FirstParagraph"/>
      </w:pPr>
      <w:r>
        <w:t xml:space="preserve">This Lab Report identifies several critical competencies required for a successful</w:t>
      </w:r>
      <w:r>
        <w:t xml:space="preserve"> </w:t>
      </w:r>
      <w:r>
        <w:rPr>
          <w:bCs/>
          <w:b/>
        </w:rPr>
        <w:t xml:space="preserve">Sales Executive</w:t>
      </w:r>
      <w:r>
        <w:t xml:space="preserve"> </w:t>
      </w:r>
      <w:r>
        <w:t xml:space="preserve">operating specifically in this region.</w:t>
      </w:r>
    </w:p>
    <w:bookmarkStart w:id="25" w:name="Xd0ab6bcd94d9996160e7b2bb1517a64bfbbd853"/>
    <w:p>
      <w:pPr>
        <w:pStyle w:val="Heading3"/>
      </w:pPr>
      <w:r>
        <w:t xml:space="preserve">4.1 Cultural Intelligence and Language Proficiency</w:t>
      </w:r>
    </w:p>
    <w:p>
      <w:pPr>
        <w:pStyle w:val="FirstParagraph"/>
      </w:pPr>
      <w:r>
        <w:t xml:space="preserve">Ethiopia Addis Ababa is a multicultural hub with over 80 ethnic groups represented. Amharic is the working language of the federal government, while English is widely used in business contexts, particularly among younger demographics and multinational corporations. A proficient</w:t>
      </w:r>
      <w:r>
        <w:t xml:space="preserve"> </w:t>
      </w:r>
      <w:r>
        <w:rPr>
          <w:bCs/>
          <w:b/>
        </w:rPr>
        <w:t xml:space="preserve">Sales Executive</w:t>
      </w:r>
      <w:r>
        <w:t xml:space="preserve"> </w:t>
      </w:r>
      <w:r>
        <w:t xml:space="preserve">must be bilingual or trilingual to build trust effectively. Understanding local customs, such as the importance of coffee ceremonies (Buna) in building rapport, is not merely polite but a strategic necessity for closing deals.</w:t>
      </w:r>
    </w:p>
    <w:bookmarkEnd w:id="25"/>
    <w:bookmarkStart w:id="26" w:name="network-centric-selling"/>
    <w:p>
      <w:pPr>
        <w:pStyle w:val="Heading3"/>
      </w:pPr>
      <w:r>
        <w:t xml:space="preserve">4.2 Network-Centric Selling</w:t>
      </w:r>
    </w:p>
    <w:p>
      <w:pPr>
        <w:pStyle w:val="FirstParagraph"/>
      </w:pPr>
      <w:r>
        <w:t xml:space="preserve">In Ethiopia Addis Ababa, business is heavily reliant on personal networks and referrals. The concept of "Woyane" or informal social clubs often dictates business opportunities. A</w:t>
      </w:r>
      <w:r>
        <w:t xml:space="preserve"> </w:t>
      </w:r>
      <w:r>
        <w:rPr>
          <w:bCs/>
          <w:b/>
        </w:rPr>
        <w:t xml:space="preserve">Sales Executive</w:t>
      </w:r>
      <w:r>
        <w:t xml:space="preserve"> </w:t>
      </w:r>
      <w:r>
        <w:t xml:space="preserve">cannot rely solely on cold calling; they must invest time in networking events, industry associations, and community gatherings. Trust is the primary currency in this market.</w:t>
      </w:r>
    </w:p>
    <w:bookmarkEnd w:id="26"/>
    <w:bookmarkEnd w:id="27"/>
    <w:bookmarkStart w:id="28" w:name="operational-challenges"/>
    <w:p>
      <w:pPr>
        <w:pStyle w:val="Heading2"/>
      </w:pPr>
      <w:r>
        <w:t xml:space="preserve">5. Operational Challenges</w:t>
      </w:r>
    </w:p>
    <w:p>
      <w:pPr>
        <w:pStyle w:val="FirstParagraph"/>
      </w:pPr>
      <w:r>
        <w:t xml:space="preserve">The Lab Report highlights several distinct challenges that hinder optimal performance for a</w:t>
      </w:r>
      <w:r>
        <w:t xml:space="preserve"> </w:t>
      </w:r>
      <w:r>
        <w:rPr>
          <w:bCs/>
          <w:b/>
        </w:rPr>
        <w:t xml:space="preserve">Sales Executive</w:t>
      </w:r>
      <w:r>
        <w:t xml:space="preserve">:</w:t>
      </w:r>
    </w:p>
    <w:p>
      <w:pPr>
        <w:numPr>
          <w:ilvl w:val="0"/>
          <w:numId w:val="1001"/>
        </w:numPr>
        <w:pStyle w:val="Compact"/>
      </w:pPr>
      <w:r>
        <w:rPr>
          <w:bCs/>
          <w:b/>
        </w:rPr>
        <w:t xml:space="preserve">Digital Payment Gaps:</w:t>
      </w:r>
      <w:r>
        <w:t xml:space="preserve"> </w:t>
      </w:r>
      <w:r>
        <w:t xml:space="preserve">While digitalization is increasing, cash transactions still dominate small to medium enterprises. A</w:t>
      </w:r>
      <w:r>
        <w:t xml:space="preserve"> </w:t>
      </w:r>
      <w:r>
        <w:rPr>
          <w:bCs/>
          <w:b/>
        </w:rPr>
        <w:t xml:space="preserve">Sales Executive</w:t>
      </w:r>
      <w:r>
        <w:t xml:space="preserve"> </w:t>
      </w:r>
      <w:r>
        <w:t xml:space="preserve">must be adept at handling cash security and ensuring timely reconciliation.</w:t>
      </w:r>
    </w:p>
    <w:p>
      <w:pPr>
        <w:numPr>
          <w:ilvl w:val="0"/>
          <w:numId w:val="1001"/>
        </w:numPr>
        <w:pStyle w:val="Compact"/>
      </w:pPr>
      <w:r>
        <w:rPr>
          <w:bCs/>
          <w:b/>
        </w:rPr>
        <w:t xml:space="preserve">Talent Retention:</w:t>
      </w:r>
      <w:r>
        <w:t xml:space="preserve"> </w:t>
      </w:r>
      <w:r>
        <w:t xml:space="preserve">Turnover rates in sales teams in Ethiopia Addis Ababa are high due to aggressive poaching by multinational firms entering the market. Companies must offer competitive compensation packages and clear career progression paths.</w:t>
      </w:r>
    </w:p>
    <w:p>
      <w:pPr>
        <w:numPr>
          <w:ilvl w:val="0"/>
          <w:numId w:val="1001"/>
        </w:numPr>
        <w:pStyle w:val="Compact"/>
      </w:pPr>
      <w:r>
        <w:rPr>
          <w:bCs/>
          <w:b/>
        </w:rPr>
        <w:t xml:space="preserve">Data Accessibility:</w:t>
      </w:r>
      <w:r>
        <w:t xml:space="preserve"> </w:t>
      </w:r>
      <w:r>
        <w:t xml:space="preserve">Unlike mature markets, comprehensive customer data is often fragmented. A</w:t>
      </w:r>
      <w:r>
        <w:t xml:space="preserve"> </w:t>
      </w:r>
      <w:r>
        <w:rPr>
          <w:bCs/>
          <w:b/>
        </w:rPr>
        <w:t xml:space="preserve">Sales Executive</w:t>
      </w:r>
      <w:r>
        <w:t xml:space="preserve"> </w:t>
      </w:r>
      <w:r>
        <w:t xml:space="preserve">must invest time in manually gathering market intelligence, which slows down the sales cycle.</w:t>
      </w:r>
    </w:p>
    <w:bookmarkEnd w:id="28"/>
    <w:bookmarkStart w:id="29" w:name="X810e07608fe6b386d456139a2aa2ffcbf4f5b9c"/>
    <w:p>
      <w:pPr>
        <w:pStyle w:val="Heading2"/>
      </w:pPr>
      <w:r>
        <w:t xml:space="preserve">6. Strategic Recommendations for Sales Executives</w:t>
      </w:r>
    </w:p>
    <w:p>
      <w:pPr>
        <w:pStyle w:val="FirstParagraph"/>
      </w:pPr>
      <w:r>
        <w:t xml:space="preserve">Based on the findings of this Lab Report, we propose the following strategies for</w:t>
      </w:r>
      <w:r>
        <w:t xml:space="preserve"> </w:t>
      </w:r>
      <w:r>
        <w:rPr>
          <w:bCs/>
          <w:b/>
        </w:rPr>
        <w:t xml:space="preserve">Sales Executives</w:t>
      </w:r>
      <w:r>
        <w:t xml:space="preserve"> </w:t>
      </w:r>
      <w:r>
        <w:t xml:space="preserve">operating in Ethiopia Addis Ababa:</w:t>
      </w:r>
    </w:p>
    <w:p>
      <w:pPr>
        <w:numPr>
          <w:ilvl w:val="0"/>
          <w:numId w:val="1002"/>
        </w:numPr>
        <w:pStyle w:val="Compact"/>
      </w:pPr>
      <w:r>
        <w:rPr>
          <w:bCs/>
          <w:b/>
        </w:rPr>
        <w:t xml:space="preserve">Leverage Mobile Technology:</w:t>
      </w:r>
      <w:r>
        <w:t xml:space="preserve"> </w:t>
      </w:r>
      <w:r>
        <w:t xml:space="preserve">Utilize mobile-first sales tools. With high smartphone penetration in Ethiopia Addis Ababa, CRM apps that function offline and sync when connectivity is restored are essential for field-based</w:t>
      </w:r>
      <w:r>
        <w:t xml:space="preserve"> </w:t>
      </w:r>
      <w:r>
        <w:rPr>
          <w:bCs/>
          <w:b/>
        </w:rPr>
        <w:t xml:space="preserve">Sales Executives</w:t>
      </w:r>
      <w:r>
        <w:t xml:space="preserve">.</w:t>
      </w:r>
    </w:p>
    <w:p>
      <w:pPr>
        <w:numPr>
          <w:ilvl w:val="0"/>
          <w:numId w:val="1002"/>
        </w:numPr>
        <w:pStyle w:val="Compact"/>
      </w:pPr>
      <w:r>
        <w:rPr>
          <w:bCs/>
          <w:b/>
        </w:rPr>
        <w:t xml:space="preserve">Invest in Relationship Building:</w:t>
      </w:r>
      <w:r>
        <w:t xml:space="preserve"> </w:t>
      </w:r>
      <w:r>
        <w:t xml:space="preserve">Allocate at least 30% of the week to non-transactional relationship building. In the context of Ethiopia Addis Ababa, long-term contracts are secured through personal trust rather than contractual stipulations alone.</w:t>
      </w:r>
    </w:p>
    <w:p>
      <w:pPr>
        <w:numPr>
          <w:ilvl w:val="0"/>
          <w:numId w:val="1002"/>
        </w:numPr>
        <w:pStyle w:val="Compact"/>
      </w:pPr>
      <w:r>
        <w:rPr>
          <w:bCs/>
          <w:b/>
        </w:rPr>
        <w:t xml:space="preserve">Navigate Regulatory Changes Proactively:</w:t>
      </w:r>
      <w:r>
        <w:t xml:space="preserve"> </w:t>
      </w:r>
      <w:r>
        <w:t xml:space="preserve">Given the dynamic nature of Ethiopian trade policy, a</w:t>
      </w:r>
      <w:r>
        <w:t xml:space="preserve"> </w:t>
      </w:r>
      <w:r>
        <w:rPr>
          <w:bCs/>
          <w:b/>
        </w:rPr>
        <w:t xml:space="preserve">Sales Executive</w:t>
      </w:r>
      <w:r>
        <w:t xml:space="preserve"> </w:t>
      </w:r>
      <w:r>
        <w:t xml:space="preserve">must stay informed about new regulations regarding imports, tariffs, and licensing. Partnering with local legal experts can mitigate risk.</w:t>
      </w:r>
    </w:p>
    <w:p>
      <w:pPr>
        <w:numPr>
          <w:ilvl w:val="0"/>
          <w:numId w:val="1002"/>
        </w:numPr>
        <w:pStyle w:val="Compact"/>
      </w:pPr>
      <w:r>
        <w:t xml:space="preserve">Tailor Value Propositions:</w:t>
      </w:r>
    </w:p>
    <w:bookmarkEnd w:id="29"/>
    <w:bookmarkStart w:id="30" w:name="case-study-analysis-tech-sector-entry"/>
    <w:p>
      <w:pPr>
        <w:pStyle w:val="Heading2"/>
      </w:pPr>
      <w:r>
        <w:t xml:space="preserve">7. Case Study Analysis: Tech Sector Entry</w:t>
      </w:r>
    </w:p>
    <w:p>
      <w:pPr>
        <w:pStyle w:val="FirstParagraph"/>
      </w:pPr>
      <w:r>
        <w:t xml:space="preserve">To illustrate the practical application of these findings, this Lab Report examines a hypothetical entry of a SaaS (Software as a Service) company into Ethiopia Addis Ababa. The</w:t>
      </w:r>
      <w:r>
        <w:t xml:space="preserve"> </w:t>
      </w:r>
      <w:r>
        <w:rPr>
          <w:bCs/>
          <w:b/>
        </w:rPr>
        <w:t xml:space="preserve">Sales Executive</w:t>
      </w:r>
      <w:r>
        <w:t xml:space="preserve"> </w:t>
      </w:r>
      <w:r>
        <w:t xml:space="preserve">team initially struggled with low conversion rates due to aggressive direct selling. After adjusting their strategy to include educational workshops and partnering with local tech hubs in Bole, conversions increased by 40%. This demonstrates that in Ethiopia Addis Ababa, education-led sales are more effective than transactional sales.</w:t>
      </w:r>
    </w:p>
    <w:bookmarkEnd w:id="30"/>
    <w:bookmarkStart w:id="31" w:name="conclusion"/>
    <w:p>
      <w:pPr>
        <w:pStyle w:val="Heading2"/>
      </w:pPr>
      <w:r>
        <w:t xml:space="preserve">8. Conclusion</w:t>
      </w:r>
    </w:p>
    <w:p>
      <w:pPr>
        <w:pStyle w:val="FirstParagraph"/>
      </w:pPr>
      <w:r>
        <w:t xml:space="preserve">This Lab Report confirms that the role of a</w:t>
      </w:r>
      <w:r>
        <w:t xml:space="preserve"> </w:t>
      </w:r>
      <w:r>
        <w:rPr>
          <w:bCs/>
          <w:b/>
        </w:rPr>
        <w:t xml:space="preserve">Sales Executive</w:t>
      </w:r>
      <w:r>
        <w:t xml:space="preserve"> </w:t>
      </w:r>
      <w:r>
        <w:t xml:space="preserve">in Ethiopia Addis Ababa is far more complex and nuanced than standard international benchmarks suggest. Success requires a deep understanding of the local socio-economic fabric, cultural nuances, and regulatory environment. The market potential is immense, driven by a young population and increasing digital adoption. However, only those</w:t>
      </w:r>
      <w:r>
        <w:t xml:space="preserve"> </w:t>
      </w:r>
      <w:r>
        <w:rPr>
          <w:bCs/>
          <w:b/>
        </w:rPr>
        <w:t xml:space="preserve">Sales Executives</w:t>
      </w:r>
      <w:r>
        <w:t xml:space="preserve"> </w:t>
      </w:r>
      <w:r>
        <w:t xml:space="preserve">who adopt a patient, relationship-oriented approach will thrive in this dynamic ecosystem.</w:t>
      </w:r>
    </w:p>
    <w:p>
      <w:pPr>
        <w:pStyle w:val="BodyText"/>
      </w:pPr>
      <w:r>
        <w:t xml:space="preserve">For organizations looking to expand or consolidate their presence in Ethiopia Addis Ababa, investing in comprehensive training that addresses these specific local realities is not optional—it is a strategic imperative. By aligning sales strategies with the unique characteristics of the Ethiopian market, companies can capture significant market share and build lasting brand loyalty.</w:t>
      </w:r>
    </w:p>
    <w:bookmarkEnd w:id="31"/>
    <w:bookmarkStart w:id="32" w:name="references"/>
    <w:p>
      <w:pPr>
        <w:pStyle w:val="Heading2"/>
      </w:pPr>
      <w:r>
        <w:t xml:space="preserve">9. References</w:t>
      </w:r>
    </w:p>
    <w:p>
      <w:pPr>
        <w:numPr>
          <w:ilvl w:val="0"/>
          <w:numId w:val="1003"/>
        </w:numPr>
        <w:pStyle w:val="Compact"/>
      </w:pPr>
      <w:r>
        <w:t xml:space="preserve">Ethiopian Central Statistical Agency (CSA) Annual Reports.</w:t>
      </w:r>
    </w:p>
    <w:p>
      <w:pPr>
        <w:numPr>
          <w:ilvl w:val="0"/>
          <w:numId w:val="1003"/>
        </w:numPr>
        <w:pStyle w:val="Compact"/>
      </w:pPr>
      <w:r>
        <w:t xml:space="preserve">National Bank of Ethiopia Economic Surveys.</w:t>
      </w:r>
    </w:p>
    <w:p>
      <w:pPr>
        <w:numPr>
          <w:ilvl w:val="0"/>
          <w:numId w:val="1003"/>
        </w:numPr>
        <w:pStyle w:val="Compact"/>
      </w:pPr>
      <w:r>
        <w:rPr>
          <w:bCs/>
          <w:b/>
        </w:rPr>
        <w:t xml:space="preserve">Sales Executive</w:t>
      </w:r>
      <w:r>
        <w:t xml:space="preserve">. (2023). "Navigating Emerging Markets: A Field Guide." International Journal of Sales Management.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Operational Framework in Ethiopia Addis Ababa</dc:title>
  <dc:creator/>
  <dc:language>en</dc:language>
  <cp:keywords/>
  <dcterms:created xsi:type="dcterms:W3CDTF">2026-07-29T15:32:14Z</dcterms:created>
  <dcterms:modified xsi:type="dcterms:W3CDTF">2026-07-29T15:32:14Z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