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Analysis</w:t>
      </w:r>
      <w:r>
        <w:t xml:space="preserve"> </w:t>
      </w:r>
      <w:r>
        <w:t xml:space="preserve">for</w:t>
      </w:r>
      <w:r>
        <w:t xml:space="preserve"> </w:t>
      </w:r>
      <w:r>
        <w:t xml:space="preserve">the</w:t>
      </w:r>
      <w:r>
        <w:t xml:space="preserve"> </w:t>
      </w:r>
      <w:r>
        <w:t xml:space="preserve">France</w:t>
      </w:r>
      <w:r>
        <w:t xml:space="preserve"> </w:t>
      </w:r>
      <w:r>
        <w:t xml:space="preserve">Marseille</w:t>
      </w:r>
      <w:r>
        <w:t xml:space="preserve"> </w:t>
      </w:r>
      <w:r>
        <w:t xml:space="preserve">Market</w:t>
      </w:r>
    </w:p>
    <w:bookmarkStart w:id="33" w:name="laboratory-report-id-2024-fr-mrs"/>
    <w:p>
      <w:pPr>
        <w:pStyle w:val="Heading1"/>
      </w:pPr>
      <w:r>
        <w:t xml:space="preserve">Laboratory Report ID-2024-FR-MRS</w:t>
      </w:r>
    </w:p>
    <w:p>
      <w:pPr>
        <w:pStyle w:val="FirstParagraph"/>
      </w:pPr>
      <w:r>
        <w:rPr>
          <w:bCs/>
          <w:b/>
        </w:rPr>
        <w:t xml:space="preserve">Date:</w:t>
      </w:r>
      <w:r>
        <w:t xml:space="preserve"> </w:t>
      </w:r>
      <w:r>
        <w:t xml:space="preserve">October 26, 2024</w:t>
      </w:r>
      <w:r>
        <w:br/>
      </w:r>
      <w:r>
        <w:rPr>
          <w:bCs/>
          <w:b/>
        </w:rPr>
        <w:t xml:space="preserve">To:</w:t>
      </w:r>
      <w:r>
        <w:t xml:space="preserve"> </w:t>
      </w:r>
      <w:r>
        <w:t xml:space="preserve">Regional Management Board, Mediterranean Sector</w:t>
      </w:r>
      <w:r>
        <w:br/>
      </w:r>
    </w:p>
    <w:p>
      <w:pPr>
        <w:pStyle w:val="BodyText"/>
      </w:pPr>
      <w:r>
        <w:t xml:space="preserve">Strategic Operations Department</w:t>
      </w:r>
      <w:r>
        <w:br/>
      </w:r>
      <w:r>
        <w:rPr>
          <w:bCs/>
          <w:b/>
        </w:rPr>
        <w:t xml:space="preserve">Subject: Comprehensive Analysis of the Sales Executive Role within the France Marseille Operational Zone</w:t>
      </w:r>
    </w:p>
    <w:bookmarkStart w:id="20" w:name="executive-summary"/>
    <w:p>
      <w:pPr>
        <w:pStyle w:val="Heading3"/>
      </w:pPr>
      <w:r>
        <w:t xml:space="preserve">Executive Summary</w:t>
      </w:r>
    </w:p>
    <w:p>
      <w:pPr>
        <w:pStyle w:val="FirstParagraph"/>
      </w:pPr>
      <w:r>
        <w:t xml:space="preserve">This Lab Report serves as a critical evaluation of the structural, cultural, and economic requirements for deploying a high-performance Sales Executive in France Marseille. The objective is to define the optimal profile, operational strategies, and expected KPIs necessary to penetrate one of Europe’s most dynamic port cities. By treating the market entry as a controlled experiment in commercial strategy, this document outlines how specific sales methodologies can be adapted to the unique socio-economic landscape of Marseille.</w:t>
      </w:r>
    </w:p>
    <w:bookmarkEnd w:id="20"/>
    <w:bookmarkStart w:id="21" w:name="introduction-and-objectives"/>
    <w:p>
      <w:pPr>
        <w:pStyle w:val="Heading2"/>
      </w:pPr>
      <w:r>
        <w:t xml:space="preserve">1. Introduction and Objectives</w:t>
      </w:r>
    </w:p>
    <w:p>
      <w:pPr>
        <w:pStyle w:val="FirstParagraph"/>
      </w:pPr>
      <w:r>
        <w:t xml:space="preserve">The primary objective of this Lab Report is to dissect the role of a Sales Executive specifically tailored for the France Marseille demographic and economic environment. Unlike generic sales roles, operating in France Marseille requires a nuanced understanding of local commercial etiquette, logistical advantages provided by the Grand Port Maritime de Marseille-Fos, and the competitive retail landscape. This document aims to:</w:t>
      </w:r>
    </w:p>
    <w:p>
      <w:pPr>
        <w:numPr>
          <w:ilvl w:val="0"/>
          <w:numId w:val="1001"/>
        </w:numPr>
        <w:pStyle w:val="Compact"/>
      </w:pPr>
      <w:r>
        <w:t xml:space="preserve">Define the specific competencies required for a Sales Executive in this region.</w:t>
      </w:r>
    </w:p>
    <w:p>
      <w:pPr>
        <w:numPr>
          <w:ilvl w:val="0"/>
          <w:numId w:val="1001"/>
        </w:numPr>
        <w:pStyle w:val="Compact"/>
      </w:pPr>
      <w:r>
        <w:t xml:space="preserve">Analyze the market drivers unique to France Marseille.</w:t>
      </w:r>
    </w:p>
    <w:bookmarkEnd w:id="21"/>
    <w:bookmarkStart w:id="24" w:name="Xae2fc339894850a2f447b5590c7b0ce9b7f4c46"/>
    <w:p>
      <w:pPr>
        <w:pStyle w:val="Heading2"/>
      </w:pPr>
      <w:r>
        <w:t xml:space="preserve">2. Market Context: The France Marseille Advantage</w:t>
      </w:r>
    </w:p>
    <w:p>
      <w:pPr>
        <w:pStyle w:val="FirstParagraph"/>
      </w:pPr>
      <w:r>
        <w:t xml:space="preserve">Marseille is not merely a city; it is the economic gateway of Southern France and a critical hub for Mediterranean trade. For any Sales Executive operating in this zone, understanding the "Marseille Factor" is paramount.</w:t>
      </w:r>
    </w:p>
    <w:bookmarkStart w:id="22" w:name="logistical-and-economic-hub"/>
    <w:p>
      <w:pPr>
        <w:pStyle w:val="Heading3"/>
      </w:pPr>
      <w:r>
        <w:t xml:space="preserve">2.1 Logistical and Economic Hub</w:t>
      </w:r>
    </w:p>
    <w:p>
      <w:pPr>
        <w:pStyle w:val="FirstParagraph"/>
      </w:pPr>
      <w:r>
        <w:t xml:space="preserve">The Port of Marseille handles a significant portion of French container traffic. A Sales Executive here must leverage this logistical infrastructure to offer faster delivery times and lower shipping costs to B2B clients compared to competitors based in Northern France or other European hubs. The proximity to North Africa and Southern Europe allows for unique cross-border sales opportunities that a standard executive profile might overlook.</w:t>
      </w:r>
    </w:p>
    <w:bookmarkEnd w:id="22"/>
    <w:bookmarkStart w:id="23" w:name="cultural-nuances-in-sales"/>
    <w:p>
      <w:pPr>
        <w:pStyle w:val="Heading3"/>
      </w:pPr>
      <w:r>
        <w:t xml:space="preserve">2.2 Cultural Nuances in Sales</w:t>
      </w:r>
    </w:p>
    <w:p>
      <w:pPr>
        <w:pStyle w:val="FirstParagraph"/>
      </w:pPr>
      <w:r>
        <w:t xml:space="preserve">The business culture in France Marseille is distinct from the Parisian norm. While Paris often prioritizes rapid, transactional efficiency, the sales approach in Marseille relies heavily on relationship building (networking). A Sales Executive must possess high emotional intelligence and patience. The concept of "le bon vivant" extends to business; meals and informal meetings are not just social activities but essential stages of negotiation. Ignoring this aspect can lead to stalled deals.</w:t>
      </w:r>
    </w:p>
    <w:bookmarkEnd w:id="23"/>
    <w:bookmarkEnd w:id="24"/>
    <w:bookmarkStart w:id="25" w:name="X7c88a9ca290c9fb52309d08d318c5e4d9a381e6"/>
    <w:p>
      <w:pPr>
        <w:pStyle w:val="Heading2"/>
      </w:pPr>
      <w:r>
        <w:t xml:space="preserve">3. Profile Specifications for the Sales Executive</w:t>
      </w:r>
    </w:p>
    <w:p>
      <w:pPr>
        <w:pStyle w:val="FirstParagraph"/>
      </w:pPr>
      <w:r>
        <w:t xml:space="preserve">To succeed in this laboratory of commerce, the Sales Executive must meet rigorous criteria. The following table outlines the mandatory skills and traits:</w:t>
      </w:r>
    </w:p>
    <w:p>
      <w:pPr>
        <w:pStyle w:val="BodyText"/>
      </w:pPr>
      <w:r>
        <w:t xml:space="preserve">Skill Category</w:t>
      </w:r>
    </w:p>
    <w:p>
      <w:pPr>
        <w:pStyle w:val="BodyText"/>
      </w:pPr>
      <w:r>
        <w:t xml:space="preserve">Description</w:t>
      </w:r>
    </w:p>
    <w:p>
      <w:pPr>
        <w:pStyle w:val="BodyText"/>
      </w:pPr>
      <w:r>
        <w:t xml:space="preserve">Marseille Specific Application</w:t>
      </w:r>
    </w:p>
    <w:p>
      <w:pPr>
        <w:pStyle w:val="BodyText"/>
      </w:pPr>
      <w:r>
        <w:t xml:space="preserve">2024-10-26T10:38:57Z" class="date"&gt;</w:t>
      </w:r>
    </w:p>
    <w:p>
      <w:pPr>
        <w:pStyle w:val="BodyText"/>
      </w:pPr>
      <w:r>
        <w:t xml:space="preserve">Linguistic Proficiency</w:t>
      </w:r>
    </w:p>
    <w:p>
      <w:pPr>
        <w:pStyle w:val="BodyText"/>
      </w:pPr>
      <w:r>
        <w:t xml:space="preserve">Fluency in French (C1 Level minimum). English is secondary.</w:t>
      </w:r>
    </w:p>
    <w:p>
      <w:pPr>
        <w:pStyle w:val="BodyText"/>
      </w:pPr>
      <w:r>
        <w:t xml:space="preserve">Negotiations must occur in the local dialect of French, acknowledging regional idioms.</w:t>
      </w:r>
    </w:p>
    <w:p>
      <w:pPr>
        <w:pStyle w:val="BodyText"/>
      </w:pPr>
      <w:r>
        <w:t xml:space="preserve">Strategic Networking</w:t>
      </w:r>
    </w:p>
    <w:p>
      <w:pPr>
        <w:pStyle w:val="BodyText"/>
      </w:pPr>
      <w:r>
        <w:t xml:space="preserve">Ability to integrate into local chambers of commerce and trade groups.</w:t>
      </w:r>
    </w:p>
    <w:p>
      <w:pPr>
        <w:pStyle w:val="BodyText"/>
      </w:pPr>
      <w:r>
        <w:t xml:space="preserve">Marseille has a tight-knit business community; referrals are the primary source of new leads.</w:t>
      </w:r>
    </w:p>
    <w:p>
      <w:pPr>
        <w:pStyle w:val="BodyText"/>
      </w:pPr>
      <w:r>
        <w:t xml:space="preserve">Logistical Knowledge</w:t>
      </w:r>
    </w:p>
    <w:p>
      <w:pPr>
        <w:pStyle w:val="BodyText"/>
      </w:pPr>
      <w:r>
        <w:t xml:space="preserve">Understanding of port operations and supply chain dynamics.</w:t>
      </w:r>
    </w:p>
    <w:p>
      <w:pPr>
        <w:pStyle w:val="BodyText"/>
      </w:pPr>
      <w:r>
        <w:t xml:space="preserve">Promising optimized shipping routes from the Fos-sur-Mer terminal to clients in Provence-Alpes-Côte d'Azur.</w:t>
      </w:r>
    </w:p>
    <w:p>
      <w:pPr>
        <w:pStyle w:val="BodyText"/>
      </w:pPr>
      <w:r>
        <w:t xml:space="preserve">Resilience &amp; Adaptability</w:t>
      </w:r>
    </w:p>
    <w:p>
      <w:pPr>
        <w:pStyle w:val="BodyText"/>
      </w:pPr>
      <w:r>
        <w:t xml:space="preserve">High tolerance for rejection and market fluctuations.</w:t>
      </w:r>
    </w:p>
    <w:p>
      <w:pPr>
        <w:pStyle w:val="BodyText"/>
      </w:pPr>
      <w:r>
        <w:t xml:space="preserve">Navigating the seasonal tourism spikes in Marseille that affect B2B decision-making timelines.</w:t>
      </w:r>
    </w:p>
    <w:bookmarkEnd w:id="25"/>
    <w:bookmarkStart w:id="29" w:name="operational-strategy-and-methodology"/>
    <w:p>
      <w:pPr>
        <w:pStyle w:val="Heading2"/>
      </w:pPr>
      <w:r>
        <w:t xml:space="preserve">4. Operational Strategy and Methodology</w:t>
      </w:r>
    </w:p>
    <w:p>
      <w:pPr>
        <w:pStyle w:val="FirstParagraph"/>
      </w:pPr>
      <w:r>
        <w:t xml:space="preserve">The implementation phase of the Sales Executive’s role in France Marseille follows a phased approach designed to maximize market penetration.</w:t>
      </w:r>
    </w:p>
    <w:bookmarkStart w:id="26" w:name="phase-1-immersion-and-landscape-analysis"/>
    <w:p>
      <w:pPr>
        <w:pStyle w:val="Heading3"/>
      </w:pPr>
      <w:r>
        <w:t xml:space="preserve">4.1 Phase 1: Immersion and Landscape Analysis</w:t>
      </w:r>
    </w:p>
    <w:p>
      <w:pPr>
        <w:pStyle w:val="FirstParagraph"/>
      </w:pPr>
      <w:r>
        <w:t xml:space="preserve">Before active selling begins, the Sales Executive must conduct a comprehensive audit of competitors in the Bouches-du-Rhône department. This includes analyzing pricing structures, distribution networks, and customer loyalty programs. This data forms the baseline for our "lab experiment."</w:t>
      </w:r>
    </w:p>
    <w:bookmarkEnd w:id="26"/>
    <w:bookmarkStart w:id="27" w:name="phase-2-targeted-outreach"/>
    <w:p>
      <w:pPr>
        <w:pStyle w:val="Heading3"/>
      </w:pPr>
      <w:r>
        <w:t xml:space="preserve">4.2 Phase 2: Targeted Outreach</w:t>
      </w:r>
    </w:p>
    <w:p>
      <w:pPr>
        <w:pStyle w:val="FirstParagraph"/>
      </w:pPr>
      <w:r>
        <w:t xml:space="preserve">Leveraging LinkedIn and local professional networks, the Sales Executive will initiate contact with key stakeholders in the logistics, hospitality, and manufacturing sectors. The messaging strategy emphasizes local reliability and partnership rather than aggressive sales tactics.</w:t>
      </w:r>
    </w:p>
    <w:bookmarkEnd w:id="27"/>
    <w:bookmarkStart w:id="28" w:name="phase-3-value-proposition-delivery"/>
    <w:p>
      <w:pPr>
        <w:pStyle w:val="Heading3"/>
      </w:pPr>
      <w:r>
        <w:t xml:space="preserve">4.3 Phase 3: Value Proposition Delivery</w:t>
      </w:r>
    </w:p>
    <w:p>
      <w:pPr>
        <w:pStyle w:val="FirstParagraph"/>
      </w:pPr>
      <w:r>
        <w:t xml:space="preserve">Presentations must highlight how our products/services solve specific local pain points, such as reducing inventory costs through just-in-time delivery facilitated by the port. The Sales Executive must demonstrate an understanding of the French regulatory environment, ensuring all contracts comply with national labor and trade laws.</w:t>
      </w:r>
    </w:p>
    <w:bookmarkEnd w:id="28"/>
    <w:bookmarkEnd w:id="29"/>
    <w:bookmarkStart w:id="30" w:name="expected-key-performance-indicators-kpis"/>
    <w:p>
      <w:pPr>
        <w:pStyle w:val="Heading2"/>
      </w:pPr>
      <w:r>
        <w:t xml:space="preserve">5. Expected Key Performance Indicators (KPIs)</w:t>
      </w:r>
    </w:p>
    <w:p>
      <w:pPr>
        <w:pStyle w:val="FirstParagraph"/>
      </w:pPr>
      <w:r>
        <w:t xml:space="preserve">To measure the success of this initiative, we will track the following metrics over a 12-month period:</w:t>
      </w:r>
    </w:p>
    <w:p>
      <w:pPr>
        <w:numPr>
          <w:ilvl w:val="0"/>
          <w:numId w:val="1002"/>
        </w:numPr>
        <w:pStyle w:val="Compact"/>
      </w:pPr>
      <w:r>
        <w:rPr>
          <w:bCs/>
          <w:b/>
        </w:rPr>
        <w:t xml:space="preserve">New Account Acquisition:</w:t>
      </w:r>
      <w:r>
        <w:t xml:space="preserve"> </w:t>
      </w:r>
      <w:r>
        <w:t xml:space="preserve">Target of 15 qualified B2B clients in the Marseille metropolitan area.</w:t>
      </w:r>
    </w:p>
    <w:p>
      <w:pPr>
        <w:numPr>
          <w:ilvl w:val="0"/>
          <w:numId w:val="1002"/>
        </w:numPr>
        <w:pStyle w:val="Compact"/>
      </w:pPr>
      <w:r>
        <w:rPr>
          <w:bCs/>
          <w:b/>
        </w:rPr>
        <w:t xml:space="preserve">Gross Margin per Deal:</w:t>
      </w:r>
      <w:r>
        <w:t xml:space="preserve"> </w:t>
      </w:r>
      <w:r>
        <w:t xml:space="preserve">Maintain a minimum margin of 18%, adjusted for local market rates.</w:t>
      </w:r>
    </w:p>
    <w:p>
      <w:pPr>
        <w:numPr>
          <w:ilvl w:val="0"/>
          <w:numId w:val="1002"/>
        </w:numPr>
        <w:pStyle w:val="Compact"/>
      </w:pPr>
      <w:r>
        <w:rPr>
          <w:bCs/>
          <w:b/>
        </w:rPr>
        <w:t xml:space="preserve">Client Retention Rate:</w:t>
      </w:r>
      <w:r>
        <w:t xml:space="preserve"> </w:t>
      </w:r>
      <w:r>
        <w:t xml:space="preserve">Achieve a 90% retention rate within the first year, indicating successful relationship building.</w:t>
      </w:r>
    </w:p>
    <w:p>
      <w:pPr>
        <w:numPr>
          <w:ilvl w:val="0"/>
          <w:numId w:val="1002"/>
        </w:numPr>
        <w:pStyle w:val="Compact"/>
      </w:pPr>
      <w:r>
        <w:rPr>
          <w:bCs/>
          <w:b/>
        </w:rPr>
        <w:t xml:space="preserve">Sales Cycle Duration:</w:t>
      </w:r>
    </w:p>
    <w:p>
      <w:pPr>
        <w:numPr>
          <w:ilvl w:val="0"/>
          <w:numId w:val="1002"/>
        </w:numPr>
        <w:pStyle w:val="Compact"/>
      </w:pPr>
      <w:r>
        <w:t xml:space="preserve">Average reduction of sales cycle time by 15% through effective local networking.</w:t>
      </w:r>
    </w:p>
    <w:bookmarkEnd w:id="30"/>
    <w:bookmarkStart w:id="31" w:name="risk-assessment-and-mitigation"/>
    <w:p>
      <w:pPr>
        <w:pStyle w:val="Heading2"/>
      </w:pPr>
      <w:r>
        <w:t xml:space="preserve">6. Risk Assessment and Mitigation</w:t>
      </w:r>
    </w:p>
    <w:p>
      <w:pPr>
        <w:pStyle w:val="FirstParagraph"/>
      </w:pPr>
      <w:r>
        <w:rPr>
          <w:bCs/>
          <w:b/>
        </w:rPr>
        <w:t xml:space="preserve">Risk:</w:t>
      </w:r>
      <w:r>
        <w:t xml:space="preserve">Cultural Misalignment.</w:t>
      </w:r>
      <w:r>
        <w:br/>
      </w:r>
      <w:r>
        <w:rPr>
          <w:bCs/>
          <w:b/>
        </w:rPr>
        <w:t xml:space="preserve">Mitigation:</w:t>
      </w:r>
      <w:r>
        <w:t xml:space="preserve">Mandatory training on French business etiquette prior to deployment, focusing specifically on Marseille’s informal yet professional culture.</w:t>
      </w:r>
    </w:p>
    <w:p>
      <w:pPr>
        <w:pStyle w:val="BodyText"/>
      </w:pPr>
      <w:r>
        <w:rPr>
          <w:bCs/>
          <w:b/>
        </w:rPr>
        <w:t xml:space="preserve">Risk:</w:t>
      </w:r>
      <w:r>
        <w:t xml:space="preserve">Economic Volatility in the Port Sector.</w:t>
      </w:r>
      <w:r>
        <w:br/>
      </w:r>
      <w:r>
        <w:t xml:space="preserve">&lt;3&gt;</w:t>
      </w:r>
      <w:r>
        <w:t xml:space="preserve"> </w:t>
      </w:r>
      <w:r>
        <w:rPr>
          <w:bCs/>
          <w:b/>
        </w:rPr>
        <w:t xml:space="preserve">Mitigation:</w:t>
      </w:r>
      <w:r>
        <w:t xml:space="preserve">Diversification of target industries to include tourism and tech startups, reducing reliance solely on traditional maritime trade.</w:t>
      </w:r>
    </w:p>
    <w:bookmarkEnd w:id="31"/>
    <w:bookmarkStart w:id="32" w:name="conclusion"/>
    <w:p>
      <w:pPr>
        <w:pStyle w:val="Heading2"/>
      </w:pPr>
      <w:r>
        <w:t xml:space="preserve">7. Conclusion</w:t>
      </w:r>
    </w:p>
    <w:p>
      <w:pPr>
        <w:pStyle w:val="FirstParagraph"/>
      </w:pPr>
      <w:r>
        <w:t xml:space="preserve">This Lab Report confirms that the deployment of a specialized Sales Executive in France Marseille is a viable and potentially highly profitable venture, provided that the individual possesses deep cultural empathy and logistical expertise. The unique position of Marseille as a bridge between Europe and Africa offers distinct advantages that must be capitalized on through personalized, relationship-driven sales strategies. By adhering to the protocols outlined in this document, we anticipate significant market share growth in the Provence-Alpes-Côte d'Azur region.</w:t>
      </w:r>
    </w:p>
    <w:p>
      <w:pPr>
        <w:pStyle w:val="BodyText"/>
      </w:pPr>
      <w:r>
        <w:t xml:space="preserve">The success of this initiative will serve as a blueprint for future expansions into other Southern European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Analysis for the France Marseille Market</dc:title>
  <dc:creator/>
  <cp:keywords/>
  <dcterms:created xsi:type="dcterms:W3CDTF">2026-07-29T16:09:32Z</dcterms:created>
  <dcterms:modified xsi:type="dcterms:W3CDTF">2026-07-29T16:09:32Z</dcterms:modified>
</cp:coreProperties>
</file>

<file path=docProps/custom.xml><?xml version="1.0" encoding="utf-8"?>
<Properties xmlns="http://schemas.openxmlformats.org/officeDocument/2006/custom-properties" xmlns:vt="http://schemas.openxmlformats.org/officeDocument/2006/docPropsVTypes"/>
</file>