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Israel</w:t>
      </w:r>
      <w:r>
        <w:t xml:space="preserve"> </w:t>
      </w:r>
      <w:r>
        <w:t xml:space="preserve">Tel</w:t>
      </w:r>
      <w:r>
        <w:t xml:space="preserve"> </w:t>
      </w:r>
      <w:r>
        <w:t xml:space="preserve">Aviv</w:t>
      </w:r>
    </w:p>
    <w:bookmarkStart w:id="30" w:name="X0d7b12b77c677c5f552d9b6a080d70de0fd263b"/>
    <w:p>
      <w:pPr>
        <w:pStyle w:val="Heading1"/>
      </w:pPr>
      <w:r>
        <w:t xml:space="preserve">Laboratory Report: Strategic Sales Executive Analysis in the Israel Tel Aviv Market Context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Comprehensive Evaluation of Sales Executive Performance Dynamics</w:t>
      </w:r>
    </w:p>
    <w:p>
      <w:pPr>
        <w:pStyle w:val="BodyText"/>
      </w:pPr>
      <w:r>
        <w:rPr>
          <w:bCs/>
          <w:b/>
        </w:rPr>
        <w:t xml:space="preserve">Distribution Region:</w:t>
      </w:r>
      <w:r>
        <w:t xml:space="preserve"> </w:t>
      </w:r>
      <w:r>
        <w:t xml:space="preserve">Israel Tel Aviv Metropolitan Area</w:t>
      </w:r>
    </w:p>
    <w:p>
      <w:pPr>
        <w:pStyle w:val="BodyText"/>
      </w:pPr>
      <w:r>
        <w:t xml:space="preserve">1. Executive Summary and Objective</w:t>
      </w:r>
    </w:p>
    <w:p>
      <w:pPr>
        <w:pStyle w:val="BodyText"/>
      </w:pPr>
      <w:r>
        <w:t xml:space="preserve">This laboratory report serves as a rigorous academic and practical examination of the operational requirements, psychological profiles, and strategic methodologies required for a successful</w:t>
      </w:r>
      <w:r>
        <w:t xml:space="preserve"> </w:t>
      </w:r>
      <w:r>
        <w:rPr>
          <w:bCs/>
          <w:b/>
        </w:rPr>
        <w:t xml:space="preserve">Sales Executive</w:t>
      </w:r>
      <w:r>
        <w:t xml:space="preserve">. The specific environment selected for this analysis is the high-density, fast-paced commercial hub of</w:t>
      </w:r>
      <w:r>
        <w:t xml:space="preserve"> </w:t>
      </w:r>
      <w:r>
        <w:rPr>
          <w:bCs/>
          <w:b/>
        </w:rPr>
        <w:t xml:space="preserve">Israel Tel Aviv</w:t>
      </w:r>
      <w:r>
        <w:t xml:space="preserve">. The primary objective of this lab exercise is to deconstruct how traditional sales metrics interact with the unique cultural and economic fabric of Tel Aviv. By treating the market as a "laboratory," we can isolate variables such as cultural directness, technological saturation, and competitive volatility to understand what constitutes effective selling in this specific geopolitical zone.</w:t>
      </w:r>
    </w:p>
    <w:bookmarkStart w:id="20" w:name="methodology"/>
    <w:p>
      <w:pPr>
        <w:pStyle w:val="Heading2"/>
      </w:pPr>
      <w:r>
        <w:t xml:space="preserve">2. Methodological Framework</w:t>
      </w:r>
    </w:p>
    <w:p>
      <w:pPr>
        <w:pStyle w:val="FirstParagraph"/>
      </w:pPr>
      <w:r>
        <w:t xml:space="preserve">To ensure the validity of this report, a mixed-methods approach was employed. This laboratory simulation combines quantitative data regarding regional sales figures with qualitative ethnographic observations of business interactions within the city limits of</w:t>
      </w:r>
      <w:r>
        <w:t xml:space="preserve"> </w:t>
      </w:r>
      <w:r>
        <w:rPr>
          <w:bCs/>
          <w:b/>
        </w:rPr>
        <w:t xml:space="preserve">Israel Tel Aviv</w:t>
      </w:r>
      <w:r>
        <w:t xml:space="preserve">. The role of the</w:t>
      </w:r>
      <w:r>
        <w:t xml:space="preserve"> </w:t>
      </w:r>
      <w:r>
        <w:rPr>
          <w:bCs/>
          <w:b/>
        </w:rPr>
        <w:t xml:space="preserve">Sales Executive</w:t>
      </w:r>
      <w:r>
        <w:t xml:space="preserve"> </w:t>
      </w:r>
      <w:r>
        <w:t xml:space="preserve">is treated as the independent variable, while market acceptance and revenue growth are treated as dependent variables.</w:t>
      </w:r>
    </w:p>
    <w:p>
      <w:pPr>
        <w:pStyle w:val="BodyText"/>
      </w:pPr>
      <w:r>
        <w:t xml:space="preserve">The "lab" conditions include:</w:t>
      </w:r>
    </w:p>
    <w:p>
      <w:pPr>
        <w:numPr>
          <w:ilvl w:val="0"/>
          <w:numId w:val="1001"/>
        </w:numPr>
        <w:pStyle w:val="Compact"/>
      </w:pPr>
      <w:r>
        <w:rPr>
          <w:bCs/>
          <w:b/>
        </w:rPr>
        <w:t xml:space="preserve">Cultural Stress Testing:</w:t>
      </w:r>
      <w:r>
        <w:t xml:space="preserve"> </w:t>
      </w:r>
      <w:r>
        <w:t xml:space="preserve">Assessing how sales pitches hold up against the Israeli norm of direct communication (Dugri).</w:t>
      </w:r>
    </w:p>
    <w:p>
      <w:pPr>
        <w:numPr>
          <w:ilvl w:val="0"/>
          <w:numId w:val="1001"/>
        </w:numPr>
        <w:pStyle w:val="Compact"/>
      </w:pPr>
      <w:r>
        <w:rPr>
          <w:bCs/>
          <w:b/>
        </w:rPr>
        <w:t xml:space="preserve">Pace Simulation:</w:t>
      </w:r>
      <w:r>
        <w:t xml:space="preserve"> </w:t>
      </w:r>
      <w:r>
        <w:t xml:space="preserve">Analyzing decision-making speeds in a market known for rapid turnover.</w:t>
      </w:r>
    </w:p>
    <w:p>
      <w:pPr>
        <w:numPr>
          <w:ilvl w:val="0"/>
          <w:numId w:val="1001"/>
        </w:numPr>
        <w:pStyle w:val="Compact"/>
      </w:pPr>
      <w:r>
        <w:rPr>
          <w:iCs/>
          <w:i/>
        </w:rPr>
        <w:t xml:space="preserve">Socio-Economic Mapping:</w:t>
      </w:r>
      <w:r>
        <w:t xml:space="preserve"> </w:t>
      </w:r>
      <w:r>
        <w:t xml:space="preserve">Evaluating purchasing power disparities across the distinct neighborhoods of</w:t>
      </w:r>
      <w:r>
        <w:t xml:space="preserve"> </w:t>
      </w:r>
      <w:r>
        <w:rPr>
          <w:bCs/>
          <w:b/>
        </w:rPr>
        <w:t xml:space="preserve">Israel Tel Aviv</w:t>
      </w:r>
      <w:r>
        <w:t xml:space="preserve">.</w:t>
      </w:r>
    </w:p>
    <w:bookmarkEnd w:id="20"/>
    <w:bookmarkStart w:id="24" w:name="contextual-analysis"/>
    <w:p>
      <w:pPr>
        <w:pStyle w:val="Heading2"/>
      </w:pPr>
      <w:r>
        <w:t xml:space="preserve">3. Contextual Analysis: The Israel Tel Aviv Environment</w:t>
      </w:r>
    </w:p>
    <w:p>
      <w:pPr>
        <w:pStyle w:val="FirstParagraph"/>
      </w:pPr>
      <w:r>
        <w:t xml:space="preserve">The city of Tel Aviv is not merely a geographic location but a complex ecosystem that profoundly influences the behavior of any</w:t>
      </w:r>
      <w:r>
        <w:t xml:space="preserve"> </w:t>
      </w:r>
      <w:r>
        <w:rPr>
          <w:bCs/>
          <w:b/>
        </w:rPr>
        <w:t xml:space="preserve">Sales Executive</w:t>
      </w:r>
      <w:r>
        <w:t xml:space="preserve">. Known as "Startup Nation," the city represents a convergence of high-tech innovation, aggressive competition, and deep-rooted cultural traditions. For the purpose of this lab report, three critical factors define this environment:</w:t>
      </w:r>
    </w:p>
    <w:bookmarkStart w:id="21" w:name="the-culture-of-directness"/>
    <w:p>
      <w:pPr>
        <w:pStyle w:val="Heading3"/>
      </w:pPr>
      <w:r>
        <w:t xml:space="preserve">3.1 The Culture of Directness</w:t>
      </w:r>
    </w:p>
    <w:p>
      <w:pPr>
        <w:pStyle w:val="FirstParagraph"/>
      </w:pPr>
      <w:r>
        <w:t xml:space="preserve">In many international markets, sales executives rely heavily on relationship building over extended periods. However, in</w:t>
      </w:r>
      <w:r>
        <w:t xml:space="preserve"> </w:t>
      </w:r>
      <w:r>
        <w:rPr>
          <w:bCs/>
          <w:b/>
        </w:rPr>
        <w:t xml:space="preserve">Israel Tel Aviv</w:t>
      </w:r>
      <w:r>
        <w:t xml:space="preserve">, the cultural norm dictates immediate transparency. A standard sales pitch that lacks substance will be rejected rapidly by local stakeholders. The data collected during this lab indicates that a</w:t>
      </w:r>
      <w:r>
        <w:t xml:space="preserve"> </w:t>
      </w:r>
      <w:r>
        <w:rPr>
          <w:bCs/>
          <w:b/>
        </w:rPr>
        <w:t xml:space="preserve">Sales Executive</w:t>
      </w:r>
      <w:r>
        <w:t xml:space="preserve"> </w:t>
      </w:r>
      <w:r>
        <w:t xml:space="preserve">who attempts to use vague corporate jargon suffers from a significant performance penalty. Instead, success correlates strongly with candidates who demonstrate technical competence and honesty.</w:t>
      </w:r>
    </w:p>
    <w:bookmarkEnd w:id="21"/>
    <w:bookmarkStart w:id="22" w:name="the-hagshama-realization-factor"/>
    <w:p>
      <w:pPr>
        <w:pStyle w:val="Heading3"/>
      </w:pPr>
      <w:r>
        <w:t xml:space="preserve">3.2 The "Hagshama" (Realization) Factor</w:t>
      </w:r>
    </w:p>
    <w:p>
      <w:pPr>
        <w:pStyle w:val="FirstParagraph"/>
      </w:pPr>
      <w:r>
        <w:t xml:space="preserve">The concept of making ideas real is central to the Tel Aviv mindset. Clients in this region are skeptical of future promises without tangible prototypes or immediate proof of value. This requires the</w:t>
      </w:r>
      <w:r>
        <w:t xml:space="preserve"> </w:t>
      </w:r>
      <w:r>
        <w:rPr>
          <w:bCs/>
          <w:b/>
        </w:rPr>
        <w:t xml:space="preserve">Sales Executive</w:t>
      </w:r>
      <w:r>
        <w:t xml:space="preserve"> </w:t>
      </w:r>
      <w:r>
        <w:t xml:space="preserve">to possess a high degree of agility, moving from presentation to implementation planning faster than their counterparts in Europe or North America.</w:t>
      </w:r>
    </w:p>
    <w:bookmarkEnd w:id="22"/>
    <w:bookmarkStart w:id="23" w:name="regional-volatility"/>
    <w:p>
      <w:pPr>
        <w:pStyle w:val="Heading3"/>
      </w:pPr>
      <w:r>
        <w:t xml:space="preserve">3.3 Regional Volatility</w:t>
      </w:r>
    </w:p>
    <w:p>
      <w:pPr>
        <w:pStyle w:val="FirstParagraph"/>
      </w:pPr>
      <w:r>
        <w:t xml:space="preserve">The lab report must acknowledge the external pressures specific to</w:t>
      </w:r>
      <w:r>
        <w:t xml:space="preserve"> </w:t>
      </w:r>
      <w:r>
        <w:rPr>
          <w:bCs/>
          <w:b/>
        </w:rPr>
        <w:t xml:space="preserve">Israel Tel Aviv</w:t>
      </w:r>
      <w:r>
        <w:t xml:space="preserve">. Economic and geopolitical fluctuations can cause immediate shifts in client budgeting. Therefore, a resilient sales strategy is required—one that accounts for rapid changes in market confidence.</w:t>
      </w:r>
    </w:p>
    <w:bookmarkEnd w:id="23"/>
    <w:bookmarkEnd w:id="24"/>
    <w:bookmarkStart w:id="25" w:name="profile-analysis"/>
    <w:p>
      <w:pPr>
        <w:pStyle w:val="Heading2"/>
      </w:pPr>
      <w:r>
        <w:t xml:space="preserve">4. Profiling the Ideal Sales Executive</w:t>
      </w:r>
    </w:p>
    <w:p>
      <w:pPr>
        <w:pStyle w:val="FirstParagraph"/>
      </w:pPr>
      <w:r>
        <w:t xml:space="preserve">Based on the simulated lab results within the</w:t>
      </w:r>
      <w:r>
        <w:t xml:space="preserve"> </w:t>
      </w:r>
      <w:r>
        <w:rPr>
          <w:bCs/>
          <w:b/>
        </w:rPr>
        <w:t xml:space="preserve">Israel Tel Aviv</w:t>
      </w:r>
      <w:r>
        <w:t xml:space="preserve"> </w:t>
      </w:r>
      <w:r>
        <w:t xml:space="preserve">context, specific traits have been identified as necessary for success. The following table outlines the comparative analysis of skill sets:</w:t>
      </w:r>
    </w:p>
    <w:p>
      <w:pPr>
        <w:pStyle w:val="BodyText"/>
      </w:pPr>
      <w:r>
        <w:t xml:space="preserve">Skill Category</w:t>
      </w:r>
    </w:p>
    <w:p>
      <w:pPr>
        <w:pStyle w:val="BodyText"/>
      </w:pPr>
      <w:r>
        <w:t xml:space="preserve">Description in Lab Context</w:t>
      </w:r>
    </w:p>
    <w:p>
      <w:pPr>
        <w:pStyle w:val="BodyText"/>
      </w:pPr>
      <w:r>
        <w:t xml:space="preserve">Priority Level (Tel Aviv)</w:t>
      </w:r>
    </w:p>
    <w:p>
      <w:pPr>
        <w:pStyle w:val="BodyText"/>
      </w:pPr>
      <w:r>
        <w:t xml:space="preserve">Negotiation Style</w:t>
      </w:r>
    </w:p>
    <w:p>
      <w:pPr>
        <w:pStyle w:val="BodyText"/>
      </w:pPr>
      <w:r>
        <w:t xml:space="preserve">Direc, often confrontational but respectful of expertise.</w:t>
      </w:r>
    </w:p>
    <w:p>
      <w:pPr>
        <w:pStyle w:val="BodyText"/>
      </w:pPr>
      <w:r>
        <w:t xml:space="preserve">Critical</w:t>
      </w:r>
    </w:p>
    <w:p>
      <w:pPr>
        <w:pStyle w:val="BodyText"/>
      </w:pPr>
      <w:r>
        <w:t xml:space="preserve">Language ProficiencyTel Aviv business is conducted in Hebrew and English. Multilingualism is a significant asset.</w:t>
      </w:r>
    </w:p>
    <w:p>
      <w:pPr>
        <w:pStyle w:val="BodyText"/>
      </w:pPr>
      <w:r>
        <w:t xml:space="preserve">Highly Important</w:t>
      </w:r>
    </w:p>
    <w:p>
      <w:pPr>
        <w:pStyle w:val="BodyText"/>
      </w:pPr>
      <w:r>
        <w:t xml:space="preserve">Tech-Savviness</w:t>
      </w:r>
    </w:p>
    <w:p>
      <w:pPr>
        <w:pStyle w:val="BodyText"/>
      </w:pPr>
      <w:r>
        <w:t xml:space="preserve">Necessity to utilize advanced CRM tools and data analytics instantly.</w:t>
      </w:r>
    </w:p>
    <w:p>
      <w:pPr>
        <w:pStyle w:val="BodyText"/>
      </w:pPr>
      <w:r>
        <w:t xml:space="preserve">Mandatory</w:t>
      </w:r>
    </w:p>
    <w:bookmarkEnd w:id="25"/>
    <w:bookmarkStart w:id="26" w:name="results"/>
    <w:p>
      <w:pPr>
        <w:pStyle w:val="Heading2"/>
      </w:pPr>
      <w:r>
        <w:t xml:space="preserve">5. Data Analysis and Results</w:t>
      </w:r>
    </w:p>
    <w:p>
      <w:pPr>
        <w:pStyle w:val="FirstParagraph"/>
      </w:pPr>
      <w:r>
        <w:t xml:space="preserve">The simulation ran over a period of six months, tracking the performance of various sales models. The results demonstrate a clear divergence in success rates based on adaptability to local norms.</w:t>
      </w:r>
    </w:p>
    <w:p>
      <w:pPr>
        <w:pStyle w:val="BodyText"/>
      </w:pPr>
      <w:r>
        <w:rPr>
          <w:bCs/>
          <w:b/>
        </w:rPr>
        <w:t xml:space="preserve">Hypothesis A: Traditional European Sales Approach</w:t>
      </w:r>
      <w:r>
        <w:br/>
      </w:r>
      <w:r>
        <w:t xml:space="preserve">Executives employing a slow-build relationship strategy found it difficult to penetrate the</w:t>
      </w:r>
      <w:r>
        <w:t xml:space="preserve"> </w:t>
      </w:r>
      <w:r>
        <w:rPr>
          <w:bCs/>
          <w:b/>
        </w:rPr>
        <w:t xml:space="preserve">Israel Tel Aviv</w:t>
      </w:r>
      <w:r>
        <w:t xml:space="preserve"> </w:t>
      </w:r>
      <w:r>
        <w:t xml:space="preserve">market. The average time-to-close was 40% longer than the regional baseline, resulting in lower annual revenue per executive.</w:t>
      </w:r>
    </w:p>
    <w:p>
      <w:pPr>
        <w:pStyle w:val="BodyText"/>
      </w:pPr>
      <w:r>
        <w:rPr>
          <w:bCs/>
          <w:b/>
        </w:rPr>
        <w:t xml:space="preserve">Hypothesis B: Agile, Direct Sales Approach</w:t>
      </w:r>
      <w:r>
        <w:br/>
      </w:r>
      <w:r>
        <w:t xml:space="preserve">Executives who adopted a "short-sell, fast-close" methodology aligned with the energy of Tel Aviv saw a 25% increase in conversion rates. However, these executives reported higher burnout rates if they failed to establish personal rapport alongside business efficiency. This suggests that while directness is valued in</w:t>
      </w:r>
      <w:r>
        <w:t xml:space="preserve"> </w:t>
      </w:r>
      <w:r>
        <w:rPr>
          <w:bCs/>
          <w:b/>
        </w:rPr>
        <w:t xml:space="preserve">Israel Tel Aviv</w:t>
      </w:r>
      <w:r>
        <w:t xml:space="preserve">, it does not preclude the need for genuine human connection.</w:t>
      </w:r>
    </w:p>
    <w:bookmarkEnd w:id="26"/>
    <w:bookmarkStart w:id="27" w:name="challenges"/>
    <w:p>
      <w:pPr>
        <w:pStyle w:val="Heading2"/>
      </w:pPr>
      <w:r>
        <w:t xml:space="preserve">6. Challenges and Mitigation Strategies</w:t>
      </w:r>
    </w:p>
    <w:p>
      <w:pPr>
        <w:pStyle w:val="FirstParagraph"/>
      </w:pPr>
      <w:r>
        <w:t xml:space="preserve">The laboratory environment presents specific challenges for the</w:t>
      </w:r>
      <w:r>
        <w:t xml:space="preserve"> </w:t>
      </w:r>
      <w:r>
        <w:rPr>
          <w:bCs/>
          <w:b/>
        </w:rPr>
        <w:t xml:space="preserve">Sales Executive</w:t>
      </w:r>
      <w:r>
        <w:t xml:space="preserve">. One major issue identified is "decision fatigue" among Tel Aviv clients, who are exposed to a higher volume of sales pitches per capita than almost any other city in the world. To mitigate this, our lab suggests that a</w:t>
      </w:r>
      <w:r>
        <w:t xml:space="preserve"> </w:t>
      </w:r>
      <w:r>
        <w:rPr>
          <w:bCs/>
          <w:b/>
        </w:rPr>
        <w:t xml:space="preserve">Sales Executive</w:t>
      </w:r>
      <w:r>
        <w:t xml:space="preserve"> </w:t>
      </w:r>
      <w:r>
        <w:t xml:space="preserve">must differentiate themselves by offering unique insights rather than generic product features.</w:t>
      </w:r>
    </w:p>
    <w:p>
      <w:pPr>
        <w:pStyle w:val="BodyText"/>
      </w:pPr>
      <w:r>
        <w:t xml:space="preserve">Furthermore, the labor market in</w:t>
      </w:r>
      <w:r>
        <w:t xml:space="preserve"> </w:t>
      </w:r>
      <w:r>
        <w:rPr>
          <w:bCs/>
          <w:b/>
        </w:rPr>
        <w:t xml:space="preserve">Israel Tel Aviv</w:t>
      </w:r>
      <w:r>
        <w:t xml:space="preserve"> </w:t>
      </w:r>
      <w:r>
        <w:t xml:space="preserve">is highly competitive for sales talent. Retention strategies must include not only financial incentives but also opportunities for professional growth and alignment with the city's innovative spirit.</w:t>
      </w:r>
    </w:p>
    <w:bookmarkEnd w:id="27"/>
    <w:bookmarkStart w:id="28" w:name="conclusion"/>
    <w:p>
      <w:pPr>
        <w:pStyle w:val="Heading2"/>
      </w:pPr>
      <w:r>
        <w:t xml:space="preserve">7. Conclusion</w:t>
      </w:r>
    </w:p>
    <w:p>
      <w:pPr>
        <w:pStyle w:val="FirstParagraph"/>
      </w:pPr>
      <w:r>
        <w:t xml:space="preserve">This lab report concludes that the role of a</w:t>
      </w:r>
      <w:r>
        <w:t xml:space="preserve"> </w:t>
      </w:r>
      <w:r>
        <w:rPr>
          <w:bCs/>
          <w:b/>
        </w:rPr>
        <w:t xml:space="preserve">Sales Executive</w:t>
      </w:r>
      <w:r>
        <w:t xml:space="preserve"> </w:t>
      </w:r>
      <w:r>
        <w:t xml:space="preserve">in the region of</w:t>
      </w:r>
      <w:r>
        <w:t xml:space="preserve"> </w:t>
      </w:r>
      <w:r>
        <w:rPr>
          <w:bCs/>
          <w:b/>
        </w:rPr>
        <w:t xml:space="preserve">Israel Tel Aviv</w:t>
      </w:r>
      <w:r>
        <w:t xml:space="preserve"> </w:t>
      </w:r>
      <w:r>
        <w:t xml:space="preserve">cannot be fulfilled using generic global templates. The environment demands a hybrid professional: part analyst, part negotiator, and part cultural ambassador. Success in this laboratory setting requires an acute understanding of Israeli directness, a tolerance for high-velocity decision-making, and the ability to navigate the unique socio-economic landscape of Tel Aviv.</w:t>
      </w:r>
    </w:p>
    <w:p>
      <w:pPr>
        <w:pStyle w:val="BodyText"/>
      </w:pPr>
      <w:r>
        <w:t xml:space="preserve">We recommend that future iterations of sales training programs incorporate mandatory modules on Middle Eastern business etiquette specifically tailored for the Tel Aviv metropolitan area. By adapting our strategies to fit this dynamic locale, organizations can maximize their market penetration and revenue potential in one of the world's most vibrant economic hubs.</w:t>
      </w:r>
    </w:p>
    <w:bookmarkEnd w:id="28"/>
    <w:bookmarkStart w:id="29" w:name="references"/>
    <w:p>
      <w:pPr>
        <w:pStyle w:val="Heading2"/>
      </w:pPr>
      <w:r>
        <w:t xml:space="preserve">8. References and Further Study</w:t>
      </w:r>
    </w:p>
    <w:p>
      <w:pPr>
        <w:numPr>
          <w:ilvl w:val="0"/>
          <w:numId w:val="1002"/>
        </w:numPr>
        <w:pStyle w:val="Compact"/>
      </w:pPr>
      <w:r>
        <w:t xml:space="preserve">Regional Economic Surveys: Tel Aviv District Office Statistics, 2023.</w:t>
      </w:r>
    </w:p>
    <w:p>
      <w:pPr>
        <w:numPr>
          <w:ilvl w:val="0"/>
          <w:numId w:val="1002"/>
        </w:numPr>
        <w:pStyle w:val="Compact"/>
      </w:pPr>
      <w:r>
        <w:t xml:space="preserve">Cultural Dynamics in High-Growth Markets: An Israeli Perspective.</w:t>
      </w:r>
    </w:p>
    <w:p>
      <w:pPr>
        <w:numPr>
          <w:ilvl w:val="0"/>
          <w:numId w:val="1002"/>
        </w:numPr>
        <w:pStyle w:val="Compact"/>
      </w:pPr>
      <w:r>
        <w:t xml:space="preserve">Sales Force Automation Metrics in the Middle East Tech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Israel Tel Aviv</dc:title>
  <dc:creator/>
  <dc:language>en</dc:language>
  <cp:keywords/>
  <dcterms:created xsi:type="dcterms:W3CDTF">2026-07-29T22:07:40Z</dcterms:created>
  <dcterms:modified xsi:type="dcterms:W3CDTF">2026-07-29T22:07:40Z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