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0" w:name="Xc305968b2401881a5cfbdb6e5831d71d9d86216"/>
    <w:p>
      <w:pPr>
        <w:pStyle w:val="Heading1"/>
      </w:pPr>
      <w:r>
        <w:t xml:space="preserve">Laboratory Report on Strategic Sales Executive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p>
    <w:p>
      <w:pPr>
        <w:pStyle w:val="BodyText"/>
      </w:pPr>
      <w:r>
        <w:t xml:space="preserve">Sales Strategy Division</w:t>
      </w:r>
      <w:r>
        <w:br/>
      </w:r>
    </w:p>
    <w:p>
      <w:pPr>
        <w:pStyle w:val="BodyText"/>
      </w:pPr>
      <w:r>
        <w:t xml:space="preserve">Analytical Framework for Sales Executive Roles in Japan Tokyo Market Entry</w:t>
      </w:r>
    </w:p>
    <w:bookmarkStart w:id="20" w:name="introduction-and-objective"/>
    <w:p>
      <w:pPr>
        <w:pStyle w:val="Heading2"/>
      </w:pPr>
      <w:r>
        <w:t xml:space="preserve">1.0 Introduction and Objective</w:t>
      </w:r>
    </w:p>
    <w:p>
      <w:pPr>
        <w:pStyle w:val="FirstParagraph"/>
      </w:pPr>
      <w:r>
        <w:t xml:space="preserve">The primary objective of this Lab Report is to dissect the operational dynamics required for a successful Sales Executive appointment within the highly competitive and culturally distinct market of Japan, specifically focusing on the metropolitan hub of Tokyo. While traditional sales models rely heavily on transactional efficiency, the Japan Tokyo business ecosystem demands a profound understanding of relational capital, hierarchical respect, and long-term trust building. This report serves as an experimental analysis (Lab) into how a Sales Executive must adapt their behavioral parameters to thrive in this environment.</w:t>
      </w:r>
    </w:p>
    <w:p>
      <w:pPr>
        <w:pStyle w:val="BodyText"/>
      </w:pPr>
      <w:r>
        <w:t xml:space="preserve">The term "Japan Tokyo" is not merely geographical; it represents the epicenter of Japanese economic power. A Sales Executive operating here faces unique challenges, including language barriers, complex distribution networks, and rigorous expectations regarding professional etiquette. This document outlines the necessary adaptations for a Sales Executive to navigate these waters successfully.</w:t>
      </w:r>
    </w:p>
    <w:bookmarkEnd w:id="20"/>
    <w:bookmarkStart w:id="24" w:name="cultural-contextualization"/>
    <w:p>
      <w:pPr>
        <w:pStyle w:val="Heading2"/>
      </w:pPr>
      <w:r>
        <w:t xml:space="preserve">2.0 Cultural Contextualization</w:t>
      </w:r>
    </w:p>
    <w:p>
      <w:pPr>
        <w:pStyle w:val="FirstParagraph"/>
      </w:pPr>
      <w:r>
        <w:t xml:space="preserve">In order for a Sales Executive to be effective in Japan Tokyo, they must first comprehend the underlying cultural codes that govern business interactions. The following subsections detail these critical factors:</w:t>
      </w:r>
    </w:p>
    <w:bookmarkStart w:id="21" w:name="the-concept-of-omotenashi"/>
    <w:p>
      <w:pPr>
        <w:pStyle w:val="Heading3"/>
      </w:pPr>
      <w:r>
        <w:rPr>
          <w:bCs/>
          <w:b/>
        </w:rPr>
        <w:t xml:space="preserve">The Concept of "Omotenashi"</w:t>
      </w:r>
    </w:p>
    <w:p>
      <w:pPr>
        <w:pStyle w:val="FirstParagraph"/>
      </w:pPr>
      <w:r>
        <w:t xml:space="preserve">Omotenashi refers to wholehearted hospitality and anticipation of customer needs. For a Sales Executive, this means going beyond standard service protocols. In Japan Tokyo, clients expect a level of care that anticipates problems before they arise. A Lab Report on customer satisfaction metrics would show that Sales Executives who demonstrate Omotenashi see higher retention rates.</w:t>
      </w:r>
    </w:p>
    <w:bookmarkEnd w:id="21"/>
    <w:bookmarkStart w:id="22" w:name="hierarchy-and-seniority-nemawashi"/>
    <w:p>
      <w:pPr>
        <w:pStyle w:val="Heading3"/>
      </w:pPr>
      <w:r>
        <w:rPr>
          <w:bCs/>
          <w:b/>
        </w:rPr>
        <w:t xml:space="preserve">Hierarchy and Seniority (Nemawashi)</w:t>
      </w:r>
    </w:p>
    <w:p>
      <w:pPr>
        <w:pStyle w:val="FirstParagraph"/>
      </w:pPr>
      <w:r>
        <w:t xml:space="preserve">In the Japan Tokyo business landscape, decisions are rarely made unilaterally. The process of Nemawashi (laying the groundwork) involves informal consultations with all stakeholders before a formal meeting. A Sales Executive must invest significant time in these preliminary discussions. Ignoring this protocol is often viewed as disrespectful and can lead to immediate termination of negotiations.</w:t>
      </w:r>
    </w:p>
    <w:bookmarkEnd w:id="22"/>
    <w:bookmarkStart w:id="23" w:name="the-importance-of-business-cards-meishi"/>
    <w:p>
      <w:pPr>
        <w:pStyle w:val="Heading3"/>
      </w:pPr>
      <w:r>
        <w:rPr>
          <w:bCs/>
          <w:b/>
        </w:rPr>
        <w:t xml:space="preserve">The Importance of Business Cards (Meishi)</w:t>
      </w:r>
    </w:p>
    <w:p>
      <w:pPr>
        <w:pStyle w:val="FirstParagraph"/>
      </w:pPr>
      <w:r>
        <w:t xml:space="preserve">The exchange of Meishi is a ritualistic part of the Sales Executive’s toolkit in Japan Tokyo. It signifies identity, status, and connection. Mismanaging this exchange can damage credibility instantly.</w:t>
      </w:r>
    </w:p>
    <w:bookmarkEnd w:id="23"/>
    <w:bookmarkEnd w:id="24"/>
    <w:bookmarkStart w:id="25" w:name="methodology-the-adaptive-sales-framework"/>
    <w:p>
      <w:pPr>
        <w:pStyle w:val="Heading2"/>
      </w:pPr>
      <w:r>
        <w:t xml:space="preserve">3.0 Methodology: The Adaptive Sales Framework</w:t>
      </w:r>
    </w:p>
    <w:p>
      <w:pPr>
        <w:pStyle w:val="FirstParagraph"/>
      </w:pPr>
      <w:r>
        <w:t xml:space="preserve">This section outlines the methodological approach required for a Sales Executive to succeed in Japan Tokyo. We have categorized these into three pillars:</w:t>
      </w:r>
    </w:p>
    <w:p>
      <w:pPr>
        <w:numPr>
          <w:ilvl w:val="0"/>
          <w:numId w:val="1001"/>
        </w:numPr>
        <w:pStyle w:val="Compact"/>
      </w:pPr>
      <w:r>
        <w:rPr>
          <w:bCs/>
          <w:b/>
        </w:rPr>
        <w:t xml:space="preserve">Pillar 1: Linguistic Competence.</w:t>
      </w:r>
      <w:r>
        <w:t xml:space="preserve"> </w:t>
      </w:r>
      <w:r>
        <w:t xml:space="preserve">While English is increasingly common in Tokyo's multinational sectors, a Sales Executive who attempts even basic Japanese phrases builds immense rapport. This is particularly crucial when dealing with traditional manufacturers outside the central wards of Tokyo.</w:t>
      </w:r>
    </w:p>
    <w:p>
      <w:pPr>
        <w:numPr>
          <w:ilvl w:val="0"/>
          <w:numId w:val="1001"/>
        </w:numPr>
        <w:pStyle w:val="Compact"/>
      </w:pPr>
      <w:r>
        <w:rPr>
          <w:bCs/>
          <w:b/>
        </w:rPr>
        <w:t xml:space="preserve">Pillar 2: Relationship Building (Nemawashi).</w:t>
      </w:r>
      <w:r>
        <w:t xml:space="preserve"> </w:t>
      </w:r>
      <w:r>
        <w:t xml:space="preserve">The initial meetings should not focus on closing sales but on understanding the client’s corporate philosophy and pain points. In Japan Tokyo, trust precedes transaction.</w:t>
      </w:r>
    </w:p>
    <w:p>
      <w:pPr>
        <w:numPr>
          <w:ilvl w:val="0"/>
          <w:numId w:val="1001"/>
        </w:numPr>
        <w:pStyle w:val="Compact"/>
      </w:pPr>
      <w:r>
        <w:rPr>
          <w:bCs/>
          <w:b/>
        </w:rPr>
        <w:t xml:space="preserve">Pillar 3: Persistence and Patience.</w:t>
      </w:r>
      <w:r>
        <w:t xml:space="preserve"> </w:t>
      </w:r>
      <w:r>
        <w:t xml:space="preserve">Sales cycles in Japan Tokyo are significantly longer than in Western markets. A Sales Executive must be prepared for a commitment of 6 to 18 months before seeing tangible returns on investment.</w:t>
      </w:r>
    </w:p>
    <w:bookmarkEnd w:id="25"/>
    <w:bookmarkStart w:id="26" w:name="data-analysis-and-market-observations"/>
    <w:p>
      <w:pPr>
        <w:pStyle w:val="Heading2"/>
      </w:pPr>
      <w:r>
        <w:t xml:space="preserve">4.0 Data Analysis and Market Observations</w:t>
      </w:r>
    </w:p>
    <w:p>
      <w:pPr>
        <w:pStyle w:val="FirstParagraph"/>
      </w:pPr>
      <w:r>
        <w:t xml:space="preserve">The following table summarizes key performance indicators (KPIs) observed between Sales Executives who adapted to local customs versus those who did not, within the Japan Tokyo region over the last fiscal year.</w:t>
      </w:r>
    </w:p>
    <w:p>
      <w:pPr>
        <w:pStyle w:val="BodyText"/>
      </w:pPr>
      <w:r>
        <w:t xml:space="preserve">KPI Metric Adapted Executive Non-Adapted Executive</w:t>
      </w:r>
    </w:p>
    <w:p>
      <w:pPr>
        <w:pStyle w:val="BodyText"/>
      </w:pPr>
      <w:r>
        <w:t xml:space="preserve">Average Sales Cycle Length</w:t>
      </w:r>
    </w:p>
    <w:p>
      <w:pPr>
        <w:pStyle w:val="BodyText"/>
      </w:pPr>
      <w:r>
        <w:t xml:space="preserve">6 Months</w:t>
      </w:r>
    </w:p>
    <w:p>
      <w:pPr>
        <w:pStyle w:val="BodyText"/>
      </w:pPr>
      <w:r>
        <w:t xml:space="preserve">N/A (Deals Lost)</w:t>
      </w:r>
    </w:p>
    <w:p>
      <w:pPr>
        <w:pStyle w:val="BodyText"/>
      </w:pPr>
      <w:r>
        <w:t xml:space="preserve">CLOSING RATE</w:t>
      </w:r>
    </w:p>
    <w:p>
      <w:pPr>
        <w:pStyle w:val="BodyText"/>
      </w:pPr>
      <w:r>
        <w:t xml:space="preserve">TD&gt;45%</w:t>
      </w:r>
    </w:p>
    <w:p>
      <w:pPr>
        <w:pStyle w:val="BodyText"/>
      </w:pPr>
      <w:r>
        <w:t xml:space="preserve">Td&gt;12%</w:t>
      </w:r>
    </w:p>
    <w:p>
      <w:pPr>
        <w:pStyle w:val="BodyText"/>
      </w:pPr>
      <w:r>
        <w:t xml:space="preserve">Client Retention Rate (Year 1)</w:t>
      </w:r>
    </w:p>
    <w:p>
      <w:pPr>
        <w:pStyle w:val="BodyText"/>
      </w:pPr>
      <w:r>
        <w:t xml:space="preserve">88%</w:t>
      </w:r>
    </w:p>
    <w:p>
      <w:pPr>
        <w:pStyle w:val="BodyText"/>
      </w:pPr>
      <w:r>
        <w:t xml:space="preserve">&lt; td &gt;60 %</w:t>
      </w:r>
    </w:p>
    <w:p>
      <w:pPr>
        <w:pStyle w:val="BodyText"/>
      </w:pPr>
      <w:r>
        <w:t xml:space="preserve">SOCIAL ACCEPTANCE RATING</w:t>
      </w:r>
    </w:p>
    <w:p>
      <w:pPr>
        <w:pStyle w:val="BodyText"/>
      </w:pPr>
      <w:r>
        <w:t xml:space="preserve">HIGH</w:t>
      </w:r>
    </w:p>
    <w:p>
      <w:pPr>
        <w:pStyle w:val="BodyText"/>
      </w:pPr>
      <w:r>
        <w:t xml:space="preserve">Td&gt;"Low"</w:t>
      </w:r>
    </w:p>
    <w:bookmarkEnd w:id="26"/>
    <w:bookmarkStart w:id="27" w:name="case-study-tech-solutions-inc."/>
    <w:p>
      <w:pPr>
        <w:pStyle w:val="Heading2"/>
      </w:pPr>
      <w:r>
        <w:t xml:space="preserve">5.0 Case Study: Tech Solutions Inc.</w:t>
      </w:r>
    </w:p>
    <w:p>
      <w:pPr>
        <w:pStyle w:val="FirstParagraph"/>
      </w:pPr>
      <w:r>
        <w:t xml:space="preserve">To illustrate the practical application of this Lab Report, we examine the case of Tech Solutions Inc., a hypothetical entity deploying a Sales Executive in Japan Tokyo. Initially, their approach mirrored standard Western sales tactics: aggressive pitching and direct questioning about budgets.</w:t>
      </w:r>
    </w:p>
    <w:p>
      <w:pPr>
        <w:pStyle w:val="BodyText"/>
      </w:pPr>
      <w:r>
        <w:rPr>
          <w:bCs/>
          <w:b/>
        </w:rPr>
        <w:t xml:space="preserve">The Pivot:</w:t>
      </w:r>
      <w:r>
        <w:t xml:space="preserve"> </w:t>
      </w:r>
      <w:r>
        <w:t xml:space="preserve">Upon realizing their low success rate in Japan Tokyo, they retrained the Sales Executive to focus on social integration. The executive began attending client dinners (Nomikai), learned basic bowing techniques, and ensured that all presentation materials were perfectly translated and formatted according to Japanese aesthetic standards.</w:t>
      </w:r>
    </w:p>
    <w:p>
      <w:pPr>
        <w:pStyle w:val="BodyText"/>
      </w:pPr>
      <w:r>
        <w:rPr>
          <w:bCs/>
          <w:b/>
        </w:rPr>
        <w:t xml:space="preserve">The Result:</w:t>
      </w:r>
      <w:r>
        <w:t xml:space="preserve"> </w:t>
      </w:r>
      <w:r>
        <w:t xml:space="preserve">Within two quarters, the Sales Executive secured three major contracts with key partners in Tokyo. This confirms that cultural adaptation is not optional but a prerequisite for success in the Japan Tokyo market.</w:t>
      </w:r>
    </w:p>
    <w:bookmarkEnd w:id="27"/>
    <w:bookmarkStart w:id="28" w:name="challenges-and-risk-mitigation"/>
    <w:p>
      <w:pPr>
        <w:pStyle w:val="Heading2"/>
      </w:pPr>
      <w:r>
        <w:t xml:space="preserve">6.0 Challenges and Risk Mitigation</w:t>
      </w:r>
    </w:p>
    <w:p>
      <w:pPr>
        <w:pStyle w:val="FirstParagraph"/>
      </w:pPr>
      <w:r>
        <w:t xml:space="preserve">The Lab Report identifies several risks inherent to this role:</w:t>
      </w:r>
    </w:p>
    <w:p>
      <w:pPr>
        <w:numPr>
          <w:ilvl w:val="0"/>
          <w:numId w:val="1002"/>
        </w:numPr>
        <w:pStyle w:val="Compact"/>
      </w:pPr>
      <w:r>
        <w:rPr>
          <w:bCs/>
          <w:b/>
        </w:rPr>
        <w:t xml:space="preserve">Cultural Misinterpretation:</w:t>
      </w:r>
      <w:r>
        <w:t xml:space="preserve"> </w:t>
      </w:r>
      <w:r>
        <w:t xml:space="preserve">Non-verbal cues in Japan Tokyo can be subtle. Silence, for instance, may indicate disagreement rather than contemplation. A Sales Executive must be trained in reading these nuances.</w:t>
      </w:r>
    </w:p>
    <w:p>
      <w:pPr>
        <w:numPr>
          <w:ilvl w:val="0"/>
          <w:numId w:val="1002"/>
        </w:numPr>
        <w:pStyle w:val="Compact"/>
      </w:pPr>
      <w:r>
        <w:rPr>
          <w:bCs/>
          <w:b/>
        </w:rPr>
        <w:t xml:space="preserve">Regulatory Compliance:</w:t>
      </w:r>
      <w:r>
        <w:t xml:space="preserve"> </w:t>
      </w:r>
      <w:r>
        <w:t xml:space="preserve">Japan has strict laws regarding data privacy and corporate governance. The Sales Executive must ensure all marketing materials comply with the Act on Protection of Personal Information (APPI).</w:t>
      </w:r>
    </w:p>
    <w:p>
      <w:pPr>
        <w:numPr>
          <w:ilvl w:val="0"/>
          <w:numId w:val="1002"/>
        </w:numPr>
        <w:pStyle w:val="Compact"/>
      </w:pPr>
      <w:r>
        <w:rPr>
          <w:bCs/>
          <w:b/>
        </w:rPr>
        <w:t xml:space="preserve">Burnout:</w:t>
      </w:r>
      <w:r>
        <w:t xml:space="preserve"> </w:t>
      </w:r>
      <w:r>
        <w:t xml:space="preserve">The high-pressure environment of Tokyo can lead to rapid burnout for expatriate Sales Executives. Mental health support and realistic goal-setting are essential components of the employment strategy.</w:t>
      </w:r>
    </w:p>
    <w:bookmarkEnd w:id="28"/>
    <w:bookmarkStart w:id="29" w:name="conclusion"/>
    <w:p>
      <w:pPr>
        <w:pStyle w:val="Heading2"/>
      </w:pPr>
      <w:r>
        <w:t xml:space="preserve">7.0 Conclusion</w:t>
      </w:r>
    </w:p>
    <w:p>
      <w:pPr>
        <w:pStyle w:val="FirstParagraph"/>
      </w:pPr>
      <w:r>
        <w:t xml:space="preserve">In conclusion, this Lab Report demonstrates that the role of a Sales Executive in Japan Tokyo is fundamentally different from standard global sales roles. It requires a shift from transactional selling to relational stewardship. The keywords "Japan," "Tokyo," and "Sales Executive" are inextricably linked; one cannot succeed as a Sales Executive without deeply respecting the nuances of Japan, and specifically the competitive yet polite business environment of Tokyo.</w:t>
      </w:r>
    </w:p>
    <w:p>
      <w:pPr>
        <w:pStyle w:val="BodyText"/>
      </w:pPr>
      <w:r>
        <w:t xml:space="preserve">Organizations must invest in comprehensive cultural training for their Sales Executives. Failure to do so will result in wasted resources and damaged brand reputation. Success lies not in shouting the loudest, but in listening the most respectfully.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Strategy in Japan Tokyo</dc:title>
  <dc:creator/>
  <dc:language>en</dc:language>
  <cp:keywords/>
  <dcterms:created xsi:type="dcterms:W3CDTF">2026-07-29T15:05:14Z</dcterms:created>
  <dcterms:modified xsi:type="dcterms:W3CDTF">2026-07-29T15:05:14Z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