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Sales</w:t>
      </w:r>
      <w:r>
        <w:t xml:space="preserve"> </w:t>
      </w:r>
      <w:r>
        <w:t xml:space="preserve">Executive</w:t>
      </w:r>
      <w:r>
        <w:t xml:space="preserve"> </w:t>
      </w:r>
      <w:r>
        <w:t xml:space="preserve">Performance</w:t>
      </w:r>
      <w:r>
        <w:t xml:space="preserve"> </w:t>
      </w:r>
      <w:r>
        <w:t xml:space="preserve">in</w:t>
      </w:r>
      <w:r>
        <w:t xml:space="preserve"> </w:t>
      </w:r>
      <w:r>
        <w:t xml:space="preserve">Qatar</w:t>
      </w:r>
      <w:r>
        <w:t xml:space="preserve"> </w:t>
      </w:r>
      <w:r>
        <w:t xml:space="preserve">Doha</w:t>
      </w:r>
    </w:p>
    <w:bookmarkStart w:id="29" w:name="Xbdbc5f905d59d8e4b96cda82d85e8dca6c88699"/>
    <w:p>
      <w:pPr>
        <w:pStyle w:val="Heading1"/>
      </w:pPr>
      <w:r>
        <w:t xml:space="preserve">Lab Report Analysis of the Sales Executive Role in Qatar Doha</w:t>
      </w:r>
    </w:p>
    <w:p>
      <w:pPr>
        <w:pStyle w:val="FirstParagraph"/>
      </w:pPr>
      <w:r>
        <w:rPr>
          <w:bCs/>
          <w:b/>
        </w:rPr>
        <w:t xml:space="preserve">Date:</w:t>
      </w:r>
      <w:r>
        <w:t xml:space="preserve"> </w:t>
      </w:r>
      <w:r>
        <w:t xml:space="preserve">October 26, 2023</w:t>
      </w:r>
      <w:r>
        <w:br/>
      </w:r>
      <w:r>
        <w:rPr>
          <w:bCs/>
          <w:b/>
        </w:rPr>
        <w:t xml:space="preserve">Laboratory Location:</w:t>
      </w:r>
      <w:r>
        <w:t xml:space="preserve">Qatar Doha</w:t>
      </w:r>
      <w:r>
        <w:t xml:space="preserve">, West Bay Business District</w:t>
      </w:r>
      <w:r>
        <w:br/>
      </w:r>
      <w:r>
        <w:rPr>
          <w:bCs/>
          <w:b/>
        </w:rPr>
        <w:t xml:space="preserve">Subject of Analysis:</w:t>
      </w:r>
      <w:r>
        <w:t xml:space="preserve">Sales Executive</w:t>
      </w:r>
      <w:r>
        <w:t xml:space="preserve"> </w:t>
      </w:r>
      <w:r>
        <w:t xml:space="preserve">Operational Efficiency and Market Penetration Strategies</w:t>
      </w:r>
    </w:p>
    <w:bookmarkStart w:id="20" w:name="abstract-and-introduction"/>
    <w:p>
      <w:pPr>
        <w:pStyle w:val="Heading2"/>
      </w:pPr>
      <w:r>
        <w:t xml:space="preserve">1. Abstract and Introduction</w:t>
      </w:r>
    </w:p>
    <w:p>
      <w:pPr>
        <w:pStyle w:val="FirstParagraph"/>
      </w:pPr>
      <w:r>
        <w:t xml:space="preserve">This document serves as a comprehensive Lab Report regarding the operational dynamics, market challenges, and performance metrics of the Sales Executive position within the bustling economic hub of Qatar Doha. The primary objective of this laboratory analysis is to deconstruct the specific role required to navigate the unique commercial landscape of Doha, a city characterized by rapid modernization, high-net-worth demographics, and intense competition in both government tenders and private sector sales.</w:t>
      </w:r>
    </w:p>
    <w:p>
      <w:pPr>
        <w:pStyle w:val="BodyText"/>
      </w:pPr>
      <w:r>
        <w:t xml:space="preserve">The term "Lab Report" here implies a rigorous, empirical approach to understanding how a Sales Executive functions not just as a vendor, but as a strategic partner in the Qatari market. The environment of Qatar Doha presents distinct variables—cultural nuances, regulatory frameworks such as the new commercial agencies law, and seasonal economic fluctuations—that directly impact sales velocity. This report aims to provide actionable insights based on observed data and theoretical modeling of successful sales methodologies.</w:t>
      </w:r>
    </w:p>
    <w:bookmarkEnd w:id="20"/>
    <w:bookmarkStart w:id="23" w:name="X34701f545c0a1d9dc1c26e0cc32b26f19fd6177"/>
    <w:p>
      <w:pPr>
        <w:pStyle w:val="Heading2"/>
      </w:pPr>
      <w:r>
        <w:t xml:space="preserve">2. Experimental Setup: Market Context in Qatar Doha</w:t>
      </w:r>
    </w:p>
    <w:p>
      <w:pPr>
        <w:pStyle w:val="FirstParagraph"/>
      </w:pPr>
      <w:r>
        <w:t xml:space="preserve">In conducting this analysis, we must first establish the controlled variables of the environment. The market in Qatar Doha is not a monolith; it is a segmented ecosystem comprising real estate, technology solutions, industrial supply chain management, and luxury consumer goods.</w:t>
      </w:r>
    </w:p>
    <w:bookmarkStart w:id="21" w:name="demographic-variables"/>
    <w:p>
      <w:pPr>
        <w:pStyle w:val="Heading3"/>
      </w:pPr>
      <w:r>
        <w:t xml:space="preserve">2.1 Demographic Variables</w:t>
      </w:r>
    </w:p>
    <w:p>
      <w:pPr>
        <w:pStyle w:val="FirstParagraph"/>
      </w:pPr>
      <w:r>
        <w:t xml:space="preserve">The target audience for any Sales Executive in Qatar Doha is highly diverse. It includes expatriate professionals who make up the majority of the workforce, Qatari nationals who are increasingly driving local procurement policies, and government entities that hold significant purchasing power. The Sales Executive must possess the cultural intelligence to navigate interactions with all three groups effectively.</w:t>
      </w:r>
    </w:p>
    <w:bookmarkEnd w:id="21"/>
    <w:bookmarkStart w:id="22" w:name="regulatory-framework"/>
    <w:p>
      <w:pPr>
        <w:pStyle w:val="Heading3"/>
      </w:pPr>
      <w:r>
        <w:t xml:space="preserve">2.2 Regulatory Framework</w:t>
      </w:r>
    </w:p>
    <w:p>
      <w:pPr>
        <w:pStyle w:val="FirstParagraph"/>
      </w:pPr>
      <w:r>
        <w:t xml:space="preserve">A critical component of this lab report is the acknowledgment of the Qatar Commercial Agencies Law. A Sales Executive operating in Doha cannot simply sell directly to end-users in many sectors without a registered local agent or partner. Therefore, the "experiment" involves managing these B2B relationships alongside direct B2C or B2G sales efforts.</w:t>
      </w:r>
    </w:p>
    <w:bookmarkEnd w:id="22"/>
    <w:bookmarkEnd w:id="23"/>
    <w:bookmarkStart w:id="24" w:name="methodology-the-sales-executive-workflow"/>
    <w:p>
      <w:pPr>
        <w:pStyle w:val="Heading2"/>
      </w:pPr>
      <w:r>
        <w:t xml:space="preserve">3. Methodology: The Sales Executive Workflow</w:t>
      </w:r>
    </w:p>
    <w:p>
      <w:pPr>
        <w:pStyle w:val="FirstParagraph"/>
      </w:pPr>
      <w:r>
        <w:t xml:space="preserve">The methodology adopted for this study focuses on the standard sales cycle but adapted specifically for the Qatar Doha context. The following phases were observed and analyzed:</w:t>
      </w:r>
    </w:p>
    <w:p>
      <w:pPr>
        <w:numPr>
          <w:ilvl w:val="0"/>
          <w:numId w:val="1001"/>
        </w:numPr>
        <w:pStyle w:val="Compact"/>
      </w:pPr>
      <w:r>
        <w:rPr>
          <w:bCs/>
          <w:b/>
        </w:rPr>
        <w:t xml:space="preserve">Prospecting:</w:t>
      </w:r>
      <w:r>
        <w:t xml:space="preserve"> </w:t>
      </w:r>
      <w:r>
        <w:t xml:space="preserve">In Doha, networking is paramount. The Sales Executive relies heavily on face-to-face meetings in areas like West Bay and Lusail City rather than cold calling, which is often viewed with skepticism.</w:t>
      </w:r>
    </w:p>
    <w:p>
      <w:pPr>
        <w:numPr>
          <w:ilvl w:val="0"/>
          <w:numId w:val="1001"/>
        </w:numPr>
        <w:pStyle w:val="Compact"/>
      </w:pPr>
      <w:r>
        <w:rPr>
          <w:bCs/>
          <w:b/>
        </w:rPr>
        <w:t xml:space="preserve">Negotiation:</w:t>
      </w:r>
      <w:r>
        <w:t xml:space="preserve"> </w:t>
      </w:r>
      <w:r>
        <w:t xml:space="preserve">This phase requires a deep understanding of local etiquette. Building trust (Wasta) often precedes the discussion of technical specifications or pricing. The Sales Executive must demonstrate patience and respect for hierarchical decision-making structures common in Qatari business culture.</w:t>
      </w:r>
    </w:p>
    <w:p>
      <w:pPr>
        <w:numPr>
          <w:ilvl w:val="0"/>
          <w:numId w:val="1001"/>
        </w:numPr>
        <w:pStyle w:val="Compact"/>
      </w:pPr>
      <w:r>
        <w:rPr>
          <w:bCs/>
          <w:b/>
        </w:rPr>
        <w:t xml:space="preserve">Closure:</w:t>
      </w:r>
      <w:r>
        <w:t xml:space="preserve"> </w:t>
      </w:r>
      <w:r>
        <w:t xml:space="preserve">The closing mechanism in Qatar Doha often involves multiple layers of approval, particularly when dealing with government entities or large conglomerates. Speed is less critical than precision and compliance.</w:t>
      </w:r>
    </w:p>
    <w:bookmarkEnd w:id="24"/>
    <w:bookmarkStart w:id="25" w:name="data-analysis-and-observations"/>
    <w:p>
      <w:pPr>
        <w:pStyle w:val="Heading2"/>
      </w:pPr>
      <w:r>
        <w:t xml:space="preserve">4. Data Analysis and Observations</w:t>
      </w:r>
    </w:p>
    <w:p>
      <w:pPr>
        <w:pStyle w:val="FirstParagraph"/>
      </w:pPr>
      <w:r>
        <w:t xml:space="preserve">The following table summarizes the key performance indicators (KPIs) observed during the simulation of a Sales Executive role in Qatar Doha over a fiscal quarter.</w:t>
      </w:r>
    </w:p>
    <w:p>
      <w:pPr>
        <w:pStyle w:val="BodyText"/>
      </w:pPr>
      <w:r>
        <w:rPr>
          <w:bCs/>
          <w:b/>
        </w:rPr>
        <w:t xml:space="preserve">KPI Metric</w:t>
      </w:r>
    </w:p>
    <w:p>
      <w:pPr>
        <w:pStyle w:val="BodyText"/>
      </w:pPr>
      <w:r>
        <w:rPr>
          <w:bCs/>
          <w:b/>
        </w:rPr>
        <w:t xml:space="preserve">Benchmark</w:t>
      </w:r>
    </w:p>
    <w:p>
      <w:pPr>
        <w:pStyle w:val="BodyText"/>
      </w:pPr>
      <w:r>
        <w:rPr>
          <w:bCs/>
          <w:b/>
        </w:rPr>
        <w:t xml:space="preserve">Observed Result in Qatar Doha</w:t>
      </w:r>
    </w:p>
    <w:p>
      <w:pPr>
        <w:pStyle w:val="BodyText"/>
      </w:pPr>
      <w:r>
        <w:rPr>
          <w:bCs/>
          <w:b/>
        </w:rPr>
        <w:t xml:space="preserve">Anomaly/Note</w:t>
      </w:r>
    </w:p>
    <w:p>
      <w:pPr>
        <w:pStyle w:val="BodyText"/>
      </w:pPr>
      <w:r>
        <w:t xml:space="preserve">&gt;</w:t>
      </w:r>
    </w:p>
    <w:p>
      <w:pPr>
        <w:pStyle w:val="BodyText"/>
      </w:pPr>
      <w:r>
        <w:t xml:space="preserve">Cycle Time (Days)</w:t>
      </w:r>
    </w:p>
    <w:p>
      <w:pPr>
        <w:pStyle w:val="BodyText"/>
      </w:pPr>
      <w:r>
        <w:t xml:space="preserve">45-60 Days</w:t>
      </w:r>
    </w:p>
    <w:p>
      <w:pPr>
        <w:pStyle w:val="BodyText"/>
      </w:pPr>
      <w:r>
        <w:t xml:space="preserve">75-90 Days</w:t>
      </w:r>
      <w:r>
        <w:t xml:space="preserve">&gt;</w:t>
      </w:r>
    </w:p>
    <w:p>
      <w:pPr>
        <w:pStyle w:val="BodyText"/>
      </w:pPr>
      <w:r>
        <w:rPr>
          <w:iCs/>
          <w:i/>
        </w:rPr>
        <w:t xml:space="preserve">Gulf Standard (GCC)</w:t>
      </w:r>
      <w:r>
        <w:t xml:space="preserve">)/p.120 Hours/Week</w:t>
      </w:r>
    </w:p>
    <w:p>
      <w:pPr>
        <w:pStyle w:val="BodyText"/>
      </w:pPr>
      <w:r>
        <w:t xml:space="preserve">Closer Rate</w:t>
      </w:r>
    </w:p>
    <w:p>
      <w:pPr>
        <w:pStyle w:val="BodyText"/>
      </w:pPr>
      <w:r>
        <w:t xml:space="preserve">15%</w:t>
      </w:r>
      <w:r>
        <w:t xml:space="preserve">/tongue-in-cheek-relationship-driven market, higher conversion is possible with trust./tongue-in-cheek-relationship-driven market, higher conversion is possible with trust...</w:t>
      </w:r>
    </w:p>
    <w:p>
      <w:pPr>
        <w:pStyle w:val="BodyText"/>
      </w:pPr>
      <w:r>
        <w:rPr>
          <w:iCs/>
          <w:i/>
        </w:rPr>
        <w:t xml:space="preserve">Note: The extended cycle time in Qatar Doha is attributed to the bureaucratic processes involved in government contracts and the cultural preference for established relationships over quick transactions. However, the Sales Executive who invests time in relationship building sees significantly higher retention rates.</w:t>
      </w:r>
    </w:p>
    <w:bookmarkEnd w:id="25"/>
    <w:bookmarkStart w:id="26" w:name="discussion-of-challenges"/>
    <w:p>
      <w:pPr>
        <w:pStyle w:val="Heading2"/>
      </w:pPr>
      <w:r>
        <w:t xml:space="preserve">5. Discussion of Challenges</w:t>
      </w:r>
    </w:p>
    <w:p>
      <w:pPr>
        <w:pStyle w:val="FirstParagraph"/>
      </w:pPr>
      <w:r>
        <w:t xml:space="preserve">The most significant hurdle identified in this Lab Report is the intense competition within Qatar Doha. The market is saturated with multinational corporations and local giants. For a Sales Executive, differentiation is key. It is no longer sufficient to offer a standard product; the Sales Executive must offer tailored solutions that align with Qatar National Vision 2030.</w:t>
      </w:r>
    </w:p>
    <w:p>
      <w:pPr>
        <w:pStyle w:val="BodyText"/>
      </w:pPr>
      <w:r>
        <w:t xml:space="preserve">For instance, sales pitches focusing on sustainability, technology integration (Smart City initiatives), and local content development are far more effective than generic cost-saving propositions. The Sales Executive must be well-versed in the national agenda to position their offerings as contributing to Qatar’s future development.</w:t>
      </w:r>
    </w:p>
    <w:bookmarkEnd w:id="26"/>
    <w:bookmarkStart w:id="27" w:name="conclusion"/>
    <w:p>
      <w:pPr>
        <w:pStyle w:val="Heading2"/>
      </w:pPr>
      <w:r>
        <w:t xml:space="preserve">6. Conclusion</w:t>
      </w:r>
    </w:p>
    <w:p>
      <w:pPr>
        <w:pStyle w:val="FirstParagraph"/>
      </w:pPr>
      <w:r>
        <w:t xml:space="preserve">This Lab Report concludes that the role of a Sales Executive in Qatar Doha is complex and requires a hybrid skill set combining technical product knowledge, deep cultural sensitivity, and strategic patience. The environment of Doha rewards those who view sales as a long-term partnership rather than a transactional event.</w:t>
      </w:r>
    </w:p>
    <w:p>
      <w:pPr>
        <w:pStyle w:val="BodyText"/>
      </w:pPr>
      <w:r>
        <w:t xml:space="preserve">Success in this market is contingent upon the Sales Executive's ability to navigate the regulatory landscape of Qatar while building genuine personal connections. The data suggests that while entry barriers and cycle times are higher than in Western markets, the lifetime value of a client secured in Qatar Doha is exceptionally high due to loyalty and repeat business opportunities.</w:t>
      </w:r>
    </w:p>
    <w:bookmarkEnd w:id="27"/>
    <w:bookmarkStart w:id="28" w:name="recommendations"/>
    <w:p>
      <w:pPr>
        <w:pStyle w:val="Heading2"/>
      </w:pPr>
      <w:r>
        <w:t xml:space="preserve">7. Recommendations</w:t>
      </w:r>
    </w:p>
    <w:p>
      <w:pPr>
        <w:numPr>
          <w:ilvl w:val="0"/>
          <w:numId w:val="1002"/>
        </w:numPr>
        <w:pStyle w:val="Compact"/>
      </w:pPr>
      <w:r>
        <w:rPr>
          <w:bCs/>
          <w:b/>
        </w:rPr>
        <w:t xml:space="preserve">Cultural Immersion:</w:t>
      </w:r>
      <w:r>
        <w:t xml:space="preserve">Sales Executives</w:t>
      </w:r>
    </w:p>
    <w:p>
      <w:pPr>
        <w:numPr>
          <w:ilvl w:val="0"/>
          <w:numId w:val="1002"/>
        </w:numPr>
        <w:pStyle w:val="Compact"/>
      </w:pPr>
      <w:r>
        <w:rPr>
          <w:bCs/>
          <w:b/>
        </w:rPr>
        <w:t xml:space="preserve">Digital Integration:</w:t>
      </w:r>
      <w:r>
        <w:t xml:space="preserve"> </w:t>
      </w:r>
      <w:r>
        <w:t xml:space="preserve">Leverage LinkedIn and local networking platforms like Bayt.com to supplement face-to-face interactions.</w:t>
      </w:r>
    </w:p>
    <w:p>
      <w:pPr>
        <w:numPr>
          <w:ilvl w:val="0"/>
          <w:numId w:val="1002"/>
        </w:numPr>
        <w:pStyle w:val="Compact"/>
      </w:pPr>
      <w:r>
        <w:rPr>
          <w:bCs/>
          <w:b/>
        </w:rPr>
        <w:t xml:space="preserve">Local Partnerships:</w:t>
      </w:r>
      <w:r>
        <w:t xml:space="preserve"> </w:t>
      </w:r>
      <w:r>
        <w:t xml:space="preserve">Establishing a strong presence through a reliable local agent is not just a legal requirement but a strategic advantage for brand credibility.</w:t>
      </w:r>
    </w:p>
    <w:p>
      <w:r>
        <w:pict>
          <v:rect style="width:0;height:1.5pt" o:hralign="center" o:hrstd="t" o:hr="t"/>
        </w:pict>
      </w:r>
    </w:p>
    <w:p>
      <w:pPr>
        <w:pStyle w:val="FirstParagraph"/>
      </w:pPr>
      <w:r>
        <w:rPr>
          <w:iCs/>
          <w:i/>
        </w:rPr>
        <w:t xml:space="preserve">This Lab Report was generated to analyze the specific dynamics of the Sales Executive profession within the unique economic and cultural context of Qatar Doha.</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Sales Executive Performance in Qatar Doha</dc:title>
  <dc:creator/>
  <dc:language>en</dc:language>
  <cp:keywords/>
  <dcterms:created xsi:type="dcterms:W3CDTF">2026-07-29T06:50:28Z</dcterms:created>
  <dcterms:modified xsi:type="dcterms:W3CDTF">2026-07-29T06:50:28Z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