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Lab</w:t>
      </w:r>
      <w:r>
        <w:t xml:space="preserve"> </w:t>
      </w:r>
      <w:r>
        <w:t xml:space="preserve">Report:</w:t>
      </w:r>
      <w:r>
        <w:t xml:space="preserve"> </w:t>
      </w:r>
      <w:r>
        <w:t xml:space="preserve">Thailand</w:t>
      </w:r>
      <w:r>
        <w:t xml:space="preserve"> </w:t>
      </w:r>
      <w:r>
        <w:t xml:space="preserve">Bangkok</w:t>
      </w:r>
    </w:p>
    <w:bookmarkStart w:id="29" w:name="X9f59bfe1635567cc5968ae3129cfd4b9dad7c07"/>
    <w:p>
      <w:pPr>
        <w:pStyle w:val="Heading1"/>
      </w:pPr>
      <w:r>
        <w:t xml:space="preserve">Sales Executive Lab Report: Strategic Market Entry and Performance Analysis in Thailand, Bangkok</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Management Board</w:t>
      </w:r>
      <w:r>
        <w:br/>
      </w:r>
      <w:r>
        <w:rPr>
          <w:iCs/>
          <w:i/>
          <w:bCs/>
          <w:b/>
        </w:rPr>
        <w:t xml:space="preserve">Digital Sales Strategy Division</w:t>
      </w:r>
      <w:r>
        <w:br/>
      </w:r>
    </w:p>
    <w:bookmarkStart w:id="20" w:name="X54630a752659d7c8ed6a2fd848075b992bfff6e"/>
    <w:p>
      <w:pPr>
        <w:pStyle w:val="Heading3"/>
      </w:pPr>
      <w:r>
        <w:t xml:space="preserve">Subject: Comprehensive Lab Report on Sales Executive Operations within the Thailand Bangkok Metropolitan Region</w:t>
      </w:r>
    </w:p>
    <w:bookmarkEnd w:id="20"/>
    <w:bookmarkStart w:id="21" w:name="introduction-and-contextual-framework"/>
    <w:p>
      <w:pPr>
        <w:pStyle w:val="Heading2"/>
      </w:pPr>
      <w:r>
        <w:t xml:space="preserve">1. Introduction and Contextual Framework</w:t>
      </w:r>
    </w:p>
    <w:p>
      <w:pPr>
        <w:pStyle w:val="FirstParagraph"/>
      </w:pPr>
      <w:r>
        <w:t xml:space="preserve">This document serves as a comprehensive</w:t>
      </w:r>
      <w:r>
        <w:t xml:space="preserve"> </w:t>
      </w:r>
      <w:r>
        <w:rPr>
          <w:bCs/>
          <w:b/>
        </w:rPr>
        <w:t xml:space="preserve">Sales Executive</w:t>
      </w:r>
      <w:r>
        <w:rPr>
          <w:iCs/>
          <w:i/>
        </w:rPr>
        <w:t xml:space="preserve">s Lab Report</w:t>
      </w:r>
      <w:r>
        <w:t xml:space="preserve">, detailing the operational dynamics, consumer behavior patterns, and revenue generation metrics observed during a six-month pilot program in Thailand Bangkok. As the capital city of Thailand, Bangkok represents not merely a geographic location but a complex economic engine that drives national trade. The objective of this lab report is to dissect the efficacy of our sales strategies specifically tailored for the unique cultural and commercial landscape of</w:t>
      </w:r>
      <w:r>
        <w:t xml:space="preserve"> </w:t>
      </w:r>
      <w:r>
        <w:rPr>
          <w:bCs/>
          <w:b/>
        </w:rPr>
        <w:t xml:space="preserve">Thailand Bangkok</w:t>
      </w:r>
      <w:r>
        <w:t xml:space="preserve">.</w:t>
      </w:r>
    </w:p>
    <w:p>
      <w:pPr>
        <w:pStyle w:val="BodyText"/>
      </w:pPr>
      <w:r>
        <w:t xml:space="preserve">The term "Lab Report" herein implies an experimental approach to market penetration. We treated the</w:t>
      </w:r>
      <w:r>
        <w:t xml:space="preserve"> </w:t>
      </w:r>
      <w:r>
        <w:rPr>
          <w:bCs/>
          <w:b/>
        </w:rPr>
        <w:t xml:space="preserve">Sales Executive</w:t>
      </w:r>
      <w:r>
        <w:rPr>
          <w:iCs/>
          <w:i/>
        </w:rPr>
        <w:t xml:space="preserve">s role in Thailand Bangkok</w:t>
      </w:r>
    </w:p>
    <w:p>
      <w:pPr>
        <w:pStyle w:val="BodyText"/>
      </w:pPr>
      <w:r>
        <w:t xml:space="preserve">not just as a transactional function, but as a controlled variable test. By isolating specific variables such as digital engagement channels, face-to-face networking etiquette, and pricing sensitivity unique to the</w:t>
      </w:r>
      <w:r>
        <w:t xml:space="preserve"> </w:t>
      </w:r>
      <w:r>
        <w:rPr>
          <w:bCs/>
          <w:b/>
        </w:rPr>
        <w:t xml:space="preserve">Thailand Bangkok</w:t>
      </w:r>
      <w:r>
        <w:t xml:space="preserve"> </w:t>
      </w:r>
      <w:r>
        <w:t xml:space="preserve">demographic, we aimed to derive actionable insights for broader Southeast Asian expansion.</w:t>
      </w:r>
    </w:p>
    <w:bookmarkEnd w:id="21"/>
    <w:bookmarkStart w:id="23" w:name="X2f21894d27b11d9e15ca2f5753784b1bbb4adff"/>
    <w:p>
      <w:pPr>
        <w:pStyle w:val="Heading2"/>
      </w:pPr>
      <w:r>
        <w:t xml:space="preserve">2. Methodology: The Sales Executive Framework in a Tropical Metropolis</w:t>
      </w:r>
    </w:p>
    <w:p>
      <w:pPr>
        <w:pStyle w:val="FirstParagraph"/>
      </w:pPr>
      <w:r>
        <w:t xml:space="preserve">The methodology employed in this study focused on the adaptation of standard global sales protocols to fit the local context of</w:t>
      </w:r>
      <w:r>
        <w:t xml:space="preserve"> </w:t>
      </w:r>
      <w:r>
        <w:rPr>
          <w:bCs/>
          <w:b/>
        </w:rPr>
        <w:t xml:space="preserve">Thailand Bangkok</w:t>
      </w:r>
      <w:r>
        <w:t xml:space="preserve">. A team of twelve specialized</w:t>
      </w:r>
    </w:p>
    <w:p>
      <w:pPr>
        <w:pStyle w:val="BodyText"/>
      </w:pPr>
      <w:r>
        <w:t xml:space="preserve">Sales Executives were deployed with distinct mandates. The core hypothesis was that traditional aggressive closing techniques often fail in Southeast Asian markets, where relationship-building (known locally as "kreng jai") holds more value than immediate transactional closure.</w:t>
      </w:r>
    </w:p>
    <w:bookmarkStart w:id="22" w:name="variable-isolation"/>
    <w:p>
      <w:pPr>
        <w:pStyle w:val="Heading3"/>
      </w:pPr>
      <w:r>
        <w:t xml:space="preserve">2.1 Variable Isolation</w:t>
      </w:r>
    </w:p>
    <w:p>
      <w:pPr>
        <w:pStyle w:val="FirstParagraph"/>
      </w:pPr>
      <w:r>
        <w:t xml:space="preserve">To ensure the integrity of this Lab Report, we isolated three primary variables:</w:t>
      </w:r>
    </w:p>
    <w:p>
      <w:pPr>
        <w:numPr>
          <w:ilvl w:val="0"/>
          <w:numId w:val="1001"/>
        </w:numPr>
        <w:pStyle w:val="Compact"/>
      </w:pPr>
      <w:r>
        <w:rPr>
          <w:bCs/>
          <w:b/>
        </w:rPr>
        <w:t xml:space="preserve">Cultural Nuance:</w:t>
      </w:r>
      <w:r>
        <w:rPr>
          <w:iCs/>
          <w:i/>
        </w:rPr>
        <w:t xml:space="preserve">The emphasis on hierarchy and respect in Thailand Bangkok business culture.</w:t>
      </w:r>
    </w:p>
    <w:p>
      <w:pPr>
        <w:numPr>
          <w:ilvl w:val="0"/>
          <w:numId w:val="1001"/>
        </w:numPr>
        <w:pStyle w:val="Compact"/>
      </w:pPr>
      <w:r>
        <w:rPr>
          <w:bCs/>
          <w:b/>
        </w:rPr>
        <w:t xml:space="preserve">Digital Infrastructure:</w:t>
      </w:r>
      <w:r>
        <w:t xml:space="preserve">The high penetration of mobile commerce and social selling platforms prevalent in modern Thailand Bangkok.</w:t>
      </w:r>
    </w:p>
    <w:p>
      <w:pPr>
        <w:numPr>
          <w:ilvl w:val="0"/>
          <w:numId w:val="1001"/>
        </w:numPr>
        <w:pStyle w:val="Compact"/>
      </w:pPr>
      <w:r>
        <w:rPr>
          <w:iCs/>
          <w:i/>
        </w:rPr>
        <w:t xml:space="preserve">Economic Timing:</w:t>
      </w:r>
      <w:r>
        <w:t xml:space="preserve">Seasonal fluctuations affecting consumer spending power within the core districts of Thailand Bangkok.</w:t>
      </w:r>
    </w:p>
    <w:bookmarkEnd w:id="22"/>
    <w:bookmarkEnd w:id="23"/>
    <w:bookmarkStart w:id="26" w:name="observational-data-and-analysis"/>
    <w:p>
      <w:pPr>
        <w:pStyle w:val="Heading2"/>
      </w:pPr>
      <w:r>
        <w:t xml:space="preserve">3. Observational Data and Analysis</w:t>
      </w:r>
    </w:p>
    <w:p>
      <w:pPr>
        <w:pStyle w:val="FirstParagraph"/>
      </w:pPr>
      <w:r>
        <w:t xml:space="preserve">The data collected over the pilot period reveals critical insights into how a</w:t>
      </w:r>
    </w:p>
    <w:p>
      <w:pPr>
        <w:pStyle w:val="BodyText"/>
      </w:pPr>
      <w:r>
        <w:t xml:space="preserve">Sales Executives approach must be modified when operating in Thailand Bangkok. The following subsections detail these findings.</w:t>
      </w:r>
    </w:p>
    <w:bookmarkStart w:id="24" w:name="Xf98d2de4fc3e4ea1e4f320f4b3a8b296f10442c"/>
    <w:p>
      <w:pPr>
        <w:pStyle w:val="Heading3"/>
      </w:pPr>
      <w:r>
        <w:t xml:space="preserve">3.1 The Primacy of Relationship Building (Wai and Trust)</w:t>
      </w:r>
    </w:p>
    <w:p>
      <w:pPr>
        <w:pStyle w:val="FirstParagraph"/>
      </w:pPr>
      <w:r>
        <w:t xml:space="preserve">In the context of this Lab Report, it was observed that transactions in</w:t>
      </w:r>
      <w:r>
        <w:t xml:space="preserve"> </w:t>
      </w:r>
      <w:r>
        <w:rPr>
          <w:bCs/>
          <w:b/>
        </w:rPr>
        <w:t xml:space="preserve">Thailand Bangkok</w:t>
      </w:r>
    </w:p>
    <w:p>
      <w:pPr>
        <w:pStyle w:val="BodyText"/>
      </w:pPr>
      <w:r>
        <w:t xml:space="preserve">s B2B sector rarely occur without extensive prior relationship building. Unlike Western markets where data sheets often suffice, a Sales Executive in Thailand Bangkok must first establish trust through social interaction. The traditional Thai greeting, the 'Wai', and subsequent follow-up communications via LINE (the dominant messaging app in Thailand) proved more effective than cold calling. Our Lab Report indicates that</w:t>
      </w:r>
    </w:p>
    <w:p>
      <w:pPr>
        <w:pStyle w:val="BodyText"/>
      </w:pPr>
      <w:r>
        <w:t xml:space="preserve">Sales Executives who invested time in non-transactional dialogue saw a 40% higher conversion rate.</w:t>
      </w:r>
    </w:p>
    <w:bookmarkEnd w:id="24"/>
    <w:bookmarkStart w:id="25" w:name="digital-integration-in-thailand-bangkok"/>
    <w:p>
      <w:pPr>
        <w:pStyle w:val="Heading3"/>
      </w:pPr>
      <w:r>
        <w:t xml:space="preserve">3.2 Digital Integration in Thailand Bangkok</w:t>
      </w:r>
    </w:p>
    <w:p>
      <w:pPr>
        <w:pStyle w:val="FirstParagraph"/>
      </w:pPr>
      <w:r>
        <w:t xml:space="preserve">The second major finding concerns the digital landscape of Thailand Bangkok. This region is one of the most digitally connected urban centers globally. Consequently, our Lab Report emphasizes that a modern Sales Executive cannot rely solely on physical meetings in Thailand Bangkok offices or co-working spaces like those in Siam or Silom districts. Integration with LINE OA (Official Accounts) and TikTok Shop was identified as a mandatory skill set for any Sales Executive aiming for success in this specific geographic hub.</w:t>
      </w:r>
    </w:p>
    <w:bookmarkEnd w:id="25"/>
    <w:bookmarkEnd w:id="26"/>
    <w:bookmarkStart w:id="27" w:name="challenges-encountered"/>
    <w:p>
      <w:pPr>
        <w:pStyle w:val="Heading2"/>
      </w:pPr>
      <w:r>
        <w:t xml:space="preserve">4. Challenges Encountered</w:t>
      </w:r>
    </w:p>
    <w:p>
      <w:pPr>
        <w:pStyle w:val="FirstParagraph"/>
      </w:pPr>
      <w:r>
        <w:t xml:space="preserve">The Lab Report also documents the friction points encountered by the Sales Executive team. One significant challenge was navigating the bureaucratic landscape often present in large enterprises within Thailand Bangkok. Decision-making hierarchies can be steep, and a single Sales Executive may need to engage with five or more stakeholders before a deal closes. Furthermore, language barriers, while diminishing among younger executives in Thailand Bangkok, remain a critical hurdle for older management tiers.</w:t>
      </w:r>
    </w:p>
    <w:bookmarkEnd w:id="27"/>
    <w:bookmarkStart w:id="28" w:name="recommendations-for-future-operations"/>
    <w:p>
      <w:pPr>
        <w:pStyle w:val="Heading2"/>
      </w:pPr>
      <w:r>
        <w:t xml:space="preserve">5. Recommendations for Future Operations</w:t>
      </w:r>
    </w:p>
    <w:p>
      <w:pPr>
        <w:pStyle w:val="FirstParagraph"/>
      </w:pPr>
      <w:r>
        <w:t xml:space="preserve">Based on the data synthesized in this Lab Report regarding the Sales Executive role in Thailand Bangkok, we propose the following strategic adjustments:</w:t>
      </w:r>
    </w:p>
    <w:p>
      <w:pPr>
        <w:pStyle w:val="BodyText"/>
      </w:pPr>
      <w:r>
        <w:rPr>
          <w:bCs/>
          <w:b/>
        </w:rPr>
        <w:t xml:space="preserve">Pillar</w:t>
      </w:r>
    </w:p>
    <w:p>
      <w:pPr>
        <w:pStyle w:val="BodyText"/>
      </w:pPr>
      <w:r>
        <w:rPr>
          <w:bCs/>
          <w:b/>
        </w:rPr>
        <w:t xml:space="preserve">Action Item for Sales Executives</w:t>
      </w:r>
    </w:p>
    <w:p>
      <w:pPr>
        <w:pStyle w:val="BodyText"/>
      </w:pPr>
      <w:r>
        <w:t xml:space="preserve">Rationale for Thailand Bangkok Markets Strategy)</w:t>
      </w:r>
    </w:p>
    <w:p>
      <w:pPr>
        <w:pStyle w:val="BodyText"/>
      </w:pPr>
      <w:r>
        <w:rPr>
          <w:bCs/>
          <w:b/>
        </w:rPr>
        <w:t xml:space="preserve">Pillar</w:t>
      </w:r>
    </w:p>
    <w:p>
      <w:pPr>
        <w:pStyle w:val="BodyText"/>
      </w:pPr>
      <w:r>
        <w:rPr>
          <w:bCs/>
          <w:b/>
        </w:rPr>
        <w:t xml:space="preserve">Action Item for Sales Executives</w:t>
      </w:r>
    </w:p>
    <w:p>
      <w:pPr>
        <w:pStyle w:val="BodyText"/>
      </w:pPr>
      <w:r>
        <w:rPr>
          <w:bCs/>
          <w:b/>
        </w:rPr>
        <w:t xml:space="preserve">Pillar</w:t>
      </w:r>
    </w:p>
    <w:p>
      <w:pPr>
        <w:pStyle w:val="BodyText"/>
      </w:pPr>
      <w:r>
        <w:rPr>
          <w:bCs/>
          <w:b/>
        </w:rPr>
        <w:t xml:space="preserve">Action Item for Sales Executives</w:t>
      </w:r>
    </w:p>
    <w:p>
      <w:pPr>
        <w:pStyle w:val="BodyText"/>
      </w:pPr>
      <w:r>
        <w:t xml:space="preserve">Cultural Adaptation</w:t>
      </w:r>
    </w:p>
    <w:p>
      <w:pPr>
        <w:pStyle w:val="BodyText"/>
      </w:pPr>
      <w:r>
        <w:t xml:space="preserve">Incorporate "Kreng Jai" principles into negotiation tactics.</w:t>
      </w:r>
    </w:p>
    <w:p>
      <w:pPr>
        <w:pStyle w:val="BodyText"/>
      </w:pPr>
      <w:r>
        <w:t xml:space="preserve">Cultural Adaptation</w:t>
      </w:r>
    </w:p>
    <w:p>
      <w:pPr>
        <w:pStyle w:val="BodyText"/>
      </w:pPr>
      <w:r>
        <w:t xml:space="preserve">Incorporate "Kreng Jai" principles into negotiation tactics to avoid causing loss of face in Thailand Bangkok corporate settings.</w:t>
      </w:r>
    </w:p>
    <w:p>
      <w:pPr>
        <w:pStyle w:val="BodyText"/>
      </w:pPr>
      <w:r>
        <w:t xml:space="preserve">Digital Fluency</w:t>
      </w:r>
    </w:p>
    <w:p>
      <w:pPr>
        <w:pStyle w:val="BodyText"/>
      </w:pPr>
      <w:r>
        <w:t xml:space="preserve">Mandate proficiency in LINE Official Account management for all Sales Executives operating in Thailand Bangkok.</w:t>
      </w:r>
    </w:p>
    <w:p>
      <w:pPr>
        <w:pStyle w:val="BodyText"/>
      </w:pPr>
      <w:r>
        <w:t xml:space="preserve">Digital Fluency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Lab Report: Thailand Bangkok</dc:title>
  <dc:creator/>
  <dc:language>en</dc:language>
  <cp:keywords/>
  <dcterms:created xsi:type="dcterms:W3CDTF">2026-07-29T09:41:27Z</dcterms:created>
  <dcterms:modified xsi:type="dcterms:W3CDTF">2026-07-29T09:41:27Z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