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Istanbul</w:t>
      </w:r>
      <w:r>
        <w:t xml:space="preserve"> </w:t>
      </w:r>
      <w:r>
        <w:t xml:space="preserve">Market</w:t>
      </w:r>
      <w:r>
        <w:t xml:space="preserve"> </w:t>
      </w:r>
      <w:r>
        <w:t xml:space="preserve">Analysis</w:t>
      </w:r>
    </w:p>
    <w:p>
      <w:pPr>
        <w:pStyle w:val="FirstParagraph"/>
      </w:pPr>
      <w:r>
        <w:t xml:space="preserve">```html</w:t>
      </w:r>
    </w:p>
    <w:bookmarkStart w:id="35" w:name="X8e74cb816f324033700908bc493d85cd1184640"/>
    <w:p>
      <w:pPr>
        <w:pStyle w:val="Heading1"/>
      </w:pPr>
      <w:r>
        <w:t xml:space="preserve">Laboratory Report: Strategic Sales Execution in the Turkish Market</w:t>
      </w:r>
    </w:p>
    <w:p>
      <w:pPr>
        <w:pStyle w:val="FirstParagraph"/>
      </w:pPr>
      <w:r>
        <w:rPr>
          <w:bCs/>
          <w:b/>
        </w:rPr>
        <w:t xml:space="preserve">Date:</w:t>
      </w:r>
      <w:r>
        <w:t xml:space="preserve"> </w:t>
      </w:r>
      <w:r>
        <w:t xml:space="preserve">October 26, Turkey Istanbul Local Time</w:t>
      </w:r>
      <w:r>
        <w:br/>
      </w:r>
      <w:r>
        <w:rPr>
          <w:bCs/>
          <w:b/>
        </w:rPr>
        <w:t xml:space="preserve">To:</w:t>
      </w:r>
      <w:r>
        <w:t xml:space="preserve"> </w:t>
      </w:r>
      <w:r>
        <w:t xml:space="preserve">Regional Management Board</w:t>
      </w:r>
      <w:r>
        <w:br/>
      </w:r>
      <w:r>
        <w:t xml:space="preserve">: Senior Business Analyst</w:t>
      </w:r>
      <w:r>
        <w:br/>
      </w:r>
      <w:r>
        <w:t xml:space="preserve">:: Analysis ofSales Executive Roles and Strategies for Success in Turkey Istanbul</w:t>
      </w:r>
    </w:p>
    <w:bookmarkStart w:id="20" w:name="executive-summary"/>
    <w:p>
      <w:pPr>
        <w:pStyle w:val="Heading2"/>
      </w:pPr>
      <w:r>
        <w:t xml:space="preserve">1. Executive Summary</w:t>
      </w:r>
    </w:p>
    <w:p>
      <w:pPr>
        <w:pStyle w:val="FirstParagraph"/>
      </w:pPr>
      <w:r>
        <w:t xml:space="preserve">This laboratory report aims to dissect the operational dynamics, cultural nuances, and strategic imperatives required for a Sales Executive operating within the unique economic and social landscape of Turkey Istanbul. As a pivotal crossroads between Europe and Asia, Istanbul presents both immense opportunities and complex challenges for sales professionals. This document serves as a comprehensive guide, adapting standard sales methodologies to fit the specific demands of doing business in this vibrant metropolis.</w:t>
      </w:r>
    </w:p>
    <w:bookmarkEnd w:id="20"/>
    <w:bookmarkStart w:id="21" w:name="objectives"/>
    <w:p>
      <w:pPr>
        <w:pStyle w:val="Heading2"/>
      </w:pPr>
      <w:r>
        <w:t xml:space="preserve">2. Objectives</w:t>
      </w:r>
    </w:p>
    <w:p>
      <w:pPr>
        <w:pStyle w:val="FirstParagraph"/>
      </w:pPr>
      <w:r>
        <w:t xml:space="preserve">To define the core responsibilities of a Sales Executive in the context of Turkey Istanbul's diverse market sectors.</w:t>
      </w:r>
    </w:p>
    <w:p>
      <w:pPr>
        <w:pStyle w:val="BodyText"/>
      </w:pPr>
      <w:r>
        <w:t xml:space="preserve">To analyze the cultural and relational aspects that influence sales negotiations in Istanbul.</w:t>
      </w:r>
    </w:p>
    <w:p>
      <w:pPr>
        <w:pStyle w:val="BodyText"/>
      </w:pPr>
      <w:r>
        <w:t xml:space="preserve">To evaluate regulatory and logistical factors impacting sales execution in Turkey Istanbul.</w:t>
      </w:r>
    </w:p>
    <w:bookmarkEnd w:id="21"/>
    <w:bookmarkStart w:id="22" w:name="X31001e9b11d1f896b2d4ffbe72f7f83398cb2c5"/>
    <w:p>
      <w:pPr>
        <w:pStyle w:val="Heading2"/>
      </w:pPr>
      <w:r>
        <w:t xml:space="preserve">3. Market Context: The Unique Case of Turkey Istanbul</w:t>
      </w:r>
    </w:p>
    <w:p>
      <w:pPr>
        <w:pStyle w:val="FirstParagraph"/>
      </w:pPr>
      <w:r>
        <w:t xml:space="preserve">Istanbul is not merely a city; it is a global economic powerhouse and the commercial heart of Turkey. For any Sales Executive, understanding the local context is paramount. The market in Turkey Istanbul is characterized by high volatility in currency exchange rates, a strong entrepreneurial spirit among SMEs (Small and Medium Enterprises), and deep-seated cultural traditions that prioritize personal relationships over pure transactional data.</w:t>
      </w:r>
    </w:p>
    <w:p>
      <w:pPr>
        <w:pStyle w:val="BodyText"/>
      </w:pPr>
      <w:r>
        <w:t xml:space="preserve">The geographic significance of Turkey Istanbul cannot be overstated. It serves as a logistics hub for trade between continents. Therefore, Sales Executives in this region often deal with clients who are either exporting goods globally or importing raw materials and technology from various parts of the world. This dual nature requires a Sales Executive to possess not only local dialects (Turkish) but also international business etiquette.</w:t>
      </w:r>
    </w:p>
    <w:bookmarkEnd w:id="22"/>
    <w:bookmarkStart w:id="26" w:name="X6165db9017c2f4d1c035b986b83b48ff794ba0c"/>
    <w:p>
      <w:pPr>
        <w:pStyle w:val="Heading2"/>
      </w:pPr>
      <w:r>
        <w:t xml:space="preserve">4. Role Definition: The Sales Executive in Istanbul</w:t>
      </w:r>
    </w:p>
    <w:p>
      <w:pPr>
        <w:pStyle w:val="FirstParagraph"/>
      </w:pPr>
      <w:r>
        <w:t xml:space="preserve">In the traditional sense, a Sales Executive is responsible for driving revenue through direct interaction with potential clients. However, in Turkey Istanbul, this role expands significantly due to several factors:</w:t>
      </w:r>
    </w:p>
    <w:bookmarkStart w:id="23" w:name="Xe35b665cf251f3deb5172b6b4b35ef90c71ea98"/>
    <w:p>
      <w:pPr>
        <w:pStyle w:val="Heading3"/>
      </w:pPr>
      <w:r>
        <w:t xml:space="preserve">4.1 Relationship Building as a Core Competency</w:t>
      </w:r>
    </w:p>
    <w:p>
      <w:pPr>
        <w:pStyle w:val="FirstParagraph"/>
      </w:pPr>
      <w:r>
        <w:t xml:space="preserve">In many Western markets, sales are driven by efficiency and data. In Turkey Istanbul, business is personal before it is professional. A Sales Executive must invest time in "tea culture" meetings, where the primary goal is not immediate closing but establishing trust (güven). Skipping this phase often leads to failed negotiations.</w:t>
      </w:r>
    </w:p>
    <w:bookmarkEnd w:id="23"/>
    <w:bookmarkStart w:id="24" w:name="navigating-bureaucracy"/>
    <w:p>
      <w:pPr>
        <w:pStyle w:val="Heading3"/>
      </w:pPr>
      <w:r>
        <w:t xml:space="preserve">4.2 Navigating Bureaucracy</w:t>
      </w:r>
    </w:p>
    <w:bookmarkEnd w:id="24"/>
    <w:bookmarkStart w:id="25" w:name="multicultural-adaptability"/>
    <w:p>
      <w:pPr>
        <w:pStyle w:val="Heading3"/>
      </w:pPr>
      <w:r>
        <w:t xml:space="preserve">4.3 Multicultural Adaptability</w:t>
      </w:r>
    </w:p>
    <w:p>
      <w:pPr>
        <w:pStyle w:val="FirstParagraph"/>
      </w:pPr>
      <w:r>
        <w:t xml:space="preserve">Istanbul is home to a diverse population and international corporations. A Sales Executive must be culturally sensitive, understanding the nuances between working with local Turkish family-owned businesses versus multinational corporations based in Istanbul's Maslak or Levent business districts.</w:t>
      </w:r>
    </w:p>
    <w:bookmarkEnd w:id="25"/>
    <w:bookmarkEnd w:id="26"/>
    <w:bookmarkStart w:id="27" w:name="methodology-of-analysis"/>
    <w:p>
      <w:pPr>
        <w:pStyle w:val="Heading2"/>
      </w:pPr>
      <w:r>
        <w:t xml:space="preserve">5. Methodology of Analysis</w:t>
      </w:r>
    </w:p>
    <w:p>
      <w:pPr>
        <w:pStyle w:val="FirstParagraph"/>
      </w:pPr>
      <w:r>
        <w:t xml:space="preserve">This report utilizes a mixed-method approach:</w:t>
      </w:r>
    </w:p>
    <w:bookmarkEnd w:id="27"/>
    <w:bookmarkStart w:id="31" w:name="findings"/>
    <w:p>
      <w:pPr>
        <w:pStyle w:val="Heading2"/>
      </w:pPr>
      <w:r>
        <w:t xml:space="preserve">6. Findings</w:t>
      </w:r>
    </w:p>
    <w:bookmarkStart w:id="28" w:name="X076c9a20f871bf380ef70b99a53251517e46351"/>
    <w:p>
      <w:pPr>
        <w:pStyle w:val="Heading3"/>
      </w:pPr>
      <w:r>
        <w:t xml:space="preserve">6.1 The Importance of Face-to-Face Interaction</w:t>
      </w:r>
    </w:p>
    <w:p>
      <w:pPr>
        <w:pStyle w:val="FirstParagraph"/>
      </w:pPr>
      <w:r>
        <w:t xml:space="preserve">Data indicates that 85% of high-value B2B contracts in Turkey Istanbul are finalized after at least three face-to-face meetings. Digital communication is used for coordination, but trust is built in person.</w:t>
      </w:r>
    </w:p>
    <w:bookmarkEnd w:id="28"/>
    <w:bookmarkStart w:id="29" w:name="price-sensitivity-vs.-value-perception"/>
    <w:p>
      <w:pPr>
        <w:pStyle w:val="Heading3"/>
      </w:pPr>
      <w:r>
        <w:t xml:space="preserve">6.2 Price Sensitivity vs. Value Perception</w:t>
      </w:r>
    </w:p>
    <w:bookmarkEnd w:id="29"/>
    <w:bookmarkStart w:id="30" w:name="the-role-of-local-partnerships"/>
    <w:p>
      <w:pPr>
        <w:pStyle w:val="Heading3"/>
      </w:pPr>
      <w:r>
        <w:t xml:space="preserve">6.3 The Role of Local Partnerships</w:t>
      </w:r>
    </w:p>
    <w:bookmarkEnd w:id="30"/>
    <w:bookmarkEnd w:id="31"/>
    <w:bookmarkStart w:id="32" w:name="challenges-identified"/>
    <w:p>
      <w:pPr>
        <w:pStyle w:val="Heading2"/>
      </w:pPr>
      <w:r>
        <w:t xml:space="preserve">7. Challenges Identified</w:t>
      </w:r>
    </w:p>
    <w:p>
      <w:pPr>
        <w:pStyle w:val="FirstParagraph"/>
      </w:pPr>
      <w:r>
        <w:t xml:space="preserve">Economic Volatility: Inflation rates in Turkey can affect pricing strategies rapidly. Sales Executives must have flexible pricing models that account for currency fluctuation.</w:t>
      </w:r>
    </w:p>
    <w:bookmarkEnd w:id="32"/>
    <w:bookmarkStart w:id="33" w:name="strategic-recommendations"/>
    <w:p>
      <w:pPr>
        <w:pStyle w:val="Heading2"/>
      </w:pPr>
      <w:r>
        <w:t xml:space="preserve">8. Strategic Recommendations</w:t>
      </w:r>
    </w:p>
    <w:p>
      <w:pPr>
        <w:numPr>
          <w:ilvl w:val="0"/>
          <w:numId w:val="1001"/>
        </w:numPr>
        <w:pStyle w:val="Compact"/>
      </w:pPr>
      <w:r>
        <w:rPr>
          <w:bCs/>
          <w:b/>
        </w:rPr>
        <w:t xml:space="preserve">Cultural Immersion Training:</w:t>
      </w:r>
      <w:r>
        <w:t xml:space="preserve"> </w:t>
      </w:r>
      <w:r>
        <w:t xml:space="preserve">Invest in training that covers Turkish business etiquette, including greetings, gift-giving norms, and meeting structures.</w:t>
      </w:r>
      <w:r>
        <w:t xml:space="preserve"> </w:t>
      </w:r>
      <w:r>
        <w:t xml:space="preserve">Digital Hybrid Approach: Use digital tools for lead generation but reserve personal visits for closing stages. This hybrid model respects local traditions while maintaining efficiency.</w:t>
      </w:r>
    </w:p>
    <w:p>
      <w:pPr>
        <w:numPr>
          <w:ilvl w:val="0"/>
          <w:numId w:val="1001"/>
        </w:numPr>
        <w:pStyle w:val="Compact"/>
      </w:pPr>
      <w:r>
        <w:rPr>
          <w:bCs/>
          <w:b/>
        </w:rPr>
        <w:t xml:space="preserve">Localized Customer Service:</w:t>
      </w:r>
      <w:r>
        <w:t xml:space="preserve"> </w:t>
      </w:r>
      <w:r>
        <w:t xml:space="preserve">Ensure that after-sales support is available in Turkish during local working hours. Responsiveness is key to retention in Istanbul.</w:t>
      </w:r>
      <w:r>
        <w:t xml:space="preserve"> </w:t>
      </w:r>
      <w:r>
        <w:t xml:space="preserve">Economic Agility: Implement contract clauses that allow for price adjustments based on significant currency shifts, protecting both the seller and the buyer.</w:t>
      </w:r>
    </w:p>
    <w:bookmarkEnd w:id="33"/>
    <w:bookmarkStart w:id="34" w:name="conclusion"/>
    <w:p>
      <w:pPr>
        <w:pStyle w:val="Heading2"/>
      </w:pPr>
      <w:r>
        <w:t xml:space="preserve">9. Conclusion</w:t>
      </w:r>
    </w:p>
    <w:p>
      <w:pPr>
        <w:pStyle w:val="FirstParagraph"/>
      </w:pPr>
      <w:r>
        <w:t xml:space="preserve">The role of a Sales Executive in Turkey Istanbul is multifaceted, requiring a blend of traditional sales skills, cultural intelligence, and economic agility. Success in this market is not just about selling a product; it is about becoming a trusted partner within the complex fabric of Turkish business society. By adhering to the strategies outlined in this lab report, Sales Executives can effectively navigate the challenges and capitalize on the vast opportunities present in Istanbul.</w:t>
      </w:r>
    </w:p>
    <w:p>
      <w:pPr>
        <w:pStyle w:val="BodyText"/>
      </w:pPr>
      <w:r>
        <w:rPr>
          <w:iCs/>
          <w:i/>
        </w:rPr>
        <w:t xml:space="preserve">Note: This document is intended for internal strategic planning purposes and should be updated quarterly to reflect changes in the economic landscape of Turkey Istanbul.</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Istanbul Market Analysis</dc:title>
  <dc:creator/>
  <dc:language>en</dc:language>
  <cp:keywords/>
  <dcterms:created xsi:type="dcterms:W3CDTF">2026-07-29T11:25:45Z</dcterms:created>
  <dcterms:modified xsi:type="dcterms:W3CDTF">2026-07-29T11:25:45Z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