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Australia</w:t>
      </w:r>
      <w:r>
        <w:t xml:space="preserve"> </w:t>
      </w:r>
      <w:r>
        <w:t xml:space="preserve">Sydney</w:t>
      </w:r>
    </w:p>
    <w:bookmarkStart w:id="28" w:name="Xa920268f3e5c824a093fa851155b3cc966a06cb"/>
    <w:p>
      <w:pPr>
        <w:pStyle w:val="Heading1"/>
      </w:pPr>
      <w:r>
        <w:t xml:space="preserve">Laboratory Report on School Counselor Efficacy and Implementation in Australia Sydney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South Wales, Australia (Sydney Region)</w:t>
      </w:r>
      <w:r>
        <w:br/>
      </w:r>
      <w:r>
        <w:rPr>
          <w:bCs/>
          <w:b/>
        </w:rPr>
        <w:t xml:space="preserve">Purpose:</w:t>
      </w:r>
      <w:r>
        <w:t xml:space="preserve">To document the structural integration, operational methodologies, and psychosocial impact assessment of the School Counselor within the educational ecosystem of Sydney. This report serves as a formal record ("Lab Report") regarding student wellbeing outcomes in metropolitan secondary institutions.</w:t>
      </w:r>
    </w:p>
    <w:bookmarkStart w:id="20" w:name="introduction-and-objectives"/>
    <w:p>
      <w:pPr>
        <w:pStyle w:val="Heading2"/>
      </w:pPr>
      <w:r>
        <w:t xml:space="preserve">1. Introduction and Objectives</w:t>
      </w:r>
    </w:p>
    <w:p>
      <w:pPr>
        <w:pStyle w:val="FirstParagraph"/>
      </w:pPr>
      <w:r>
        <w:t xml:space="preserve">The objective of this comprehensive analysis is to evaluate the role, necessity, and operational effectiveness of the School Counselor within high-density educational environments located in Australia Sydney. As a major metropolitan hub, Sydney presents unique socio-educational challenges ranging from diverse cultural demographics to intense academic pressure associated with tertiary entrance rankings.</w:t>
      </w:r>
    </w:p>
    <w:p>
      <w:pPr>
        <w:pStyle w:val="BodyText"/>
      </w:pPr>
      <w:r>
        <w:t xml:space="preserve">In this context, the "Lab Report" framework is utilized metaphorically and practically to treat the school environment as a dynamic laboratory of human development. The School Counselor acts not merely as a support staff member but as a critical variable in the equation of student success. This document outlines how integrating professional counseling services into Australian schools in Sydney addresses behavioral health, academic retention, and social integration.</w:t>
      </w:r>
    </w:p>
    <w:bookmarkEnd w:id="20"/>
    <w:bookmarkStart w:id="21" w:name="methodology-and-environmental-context"/>
    <w:p>
      <w:pPr>
        <w:pStyle w:val="Heading2"/>
      </w:pPr>
      <w:r>
        <w:t xml:space="preserve">2. Methodology and Environmental Context</w:t>
      </w:r>
    </w:p>
    <w:p>
      <w:pPr>
        <w:pStyle w:val="FirstParagraph"/>
      </w:pPr>
      <w:r>
        <w:rPr>
          <w:bCs/>
          <w:b/>
        </w:rPr>
        <w:t xml:space="preserve">The Setting:</w:t>
      </w:r>
    </w:p>
    <w:p>
      <w:pPr>
        <w:pStyle w:val="BodyText"/>
      </w:pPr>
      <w:r>
        <w:rPr>
          <w:bCs/>
          <w:b/>
        </w:rPr>
        <w:t xml:space="preserve">Data Collection:</w:t>
      </w:r>
      <w:r>
        <w:t xml:space="preserve"> </w:t>
      </w:r>
      <w:r>
        <w:t xml:space="preserve">Observations were conducted over a standard academic term involving three distinct secondary campuses across Sydney (Northern Suburbs, Inner West, and Southern Highlands). Data collection focused on:</w:t>
      </w:r>
    </w:p>
    <w:p>
      <w:pPr>
        <w:numPr>
          <w:ilvl w:val="0"/>
          <w:numId w:val="1001"/>
        </w:numPr>
        <w:pStyle w:val="Compact"/>
      </w:pPr>
      <w:r>
        <w:t xml:space="preserve">Counselor-student interaction frequencies.</w:t>
      </w:r>
    </w:p>
    <w:p>
      <w:pPr>
        <w:numPr>
          <w:ilvl w:val="0"/>
          <w:numId w:val="1001"/>
        </w:numPr>
        <w:pStyle w:val="Compact"/>
      </w:pPr>
      <w:r>
        <w:t xml:space="preserve">Prioritization of mental health interventions.</w:t>
      </w:r>
    </w:p>
    <w:p>
      <w:pPr>
        <w:numPr>
          <w:ilvl w:val="0"/>
          <w:numId w:val="1001"/>
        </w:numPr>
        <w:pStyle w:val="Compact"/>
      </w:pPr>
      <w:r>
        <w:t xml:space="preserve">Cross-cultural communication efficacy.</w:t>
      </w:r>
    </w:p>
    <w:bookmarkEnd w:id="21"/>
    <w:bookmarkStart w:id="24" w:name="the-role-of-the-school-counselor"/>
    <w:p>
      <w:pPr>
        <w:pStyle w:val="Heading2"/>
      </w:pPr>
      <w:r>
        <w:t xml:space="preserve">3. The Role of the School Counselor</w:t>
      </w:r>
    </w:p>
    <w:p>
      <w:pPr>
        <w:pStyle w:val="FirstParagraph"/>
      </w:pPr>
      <w:r>
        <w:t xml:space="preserve">In the educational landscape of Australia, specifically Sydney, the definition of a School Counselor has evolved significantly. Historically, welfare officers handled behavioral issues; however, modern practice mandates a clinical approach managed by qualified professionals.</w:t>
      </w:r>
    </w:p>
    <w:bookmarkStart w:id="22" w:name="academic-and-career-guidance"/>
    <w:p>
      <w:pPr>
        <w:pStyle w:val="Heading3"/>
      </w:pPr>
      <w:r>
        <w:t xml:space="preserve">3.1 Academic and Career Guidance</w:t>
      </w:r>
    </w:p>
    <w:p>
      <w:pPr>
        <w:pStyle w:val="FirstParagraph"/>
      </w:pPr>
      <w:r>
        <w:t xml:space="preserve">In Sydney, the transition from high school to university or vocational training is highly competitive. The School Counselor plays a pivotal role in "HSC" (Higher School Certificate) preparation support, helping students manage stress related to ATAR (Australian Tertiary Admission Rank) scores. This aspect of the lab report highlights that academic guidance is intrinsically linked to psychological stability.</w:t>
      </w:r>
    </w:p>
    <w:bookmarkEnd w:id="22"/>
    <w:bookmarkStart w:id="23" w:name="mental-health-and-wellbeing"/>
    <w:p>
      <w:pPr>
        <w:pStyle w:val="Heading3"/>
      </w:pPr>
      <w:r>
        <w:t xml:space="preserve">3.2 Mental Health and Wellbeing</w:t>
      </w:r>
    </w:p>
    <w:p>
      <w:pPr>
        <w:pStyle w:val="FirstParagraph"/>
      </w:pPr>
      <w:r>
        <w:t xml:space="preserve">The most critical function identified in this report is crisis intervention and preventative mental health care. With rising rates of anxiety and depression among adolescents, the School Counselor serves as the first line of defense against severe psychological distress.</w:t>
      </w:r>
    </w:p>
    <w:bookmarkEnd w:id="23"/>
    <w:bookmarkEnd w:id="24"/>
    <w:bookmarkStart w:id="25" w:name="observational-results-the-sydney-context"/>
    <w:p>
      <w:pPr>
        <w:pStyle w:val="Heading2"/>
      </w:pPr>
      <w:r>
        <w:t xml:space="preserve">4. Observational Results: The Sydney Context</w:t>
      </w:r>
    </w:p>
    <w:p>
      <w:pPr>
        <w:pStyle w:val="FirstParagraph"/>
      </w:pPr>
      <w:r>
        <w:t xml:space="preserve">Variable</w:t>
      </w:r>
    </w:p>
    <w:p>
      <w:pPr>
        <w:pStyle w:val="BodyText"/>
      </w:pPr>
      <w:r>
        <w:t xml:space="preserve">Rural NSW Observation</w:t>
      </w:r>
    </w:p>
    <w:p>
      <w:pPr>
        <w:pStyle w:val="BodyText"/>
      </w:pPr>
      <w:r>
        <w:t xml:space="preserve">Australia Sydney Observation</w:t>
      </w:r>
    </w:p>
    <w:p>
      <w:pPr>
        <w:pStyle w:val="BodyText"/>
      </w:pPr>
      <w:r>
        <w:t xml:space="preserve">Density of Clientele</w:t>
      </w:r>
    </w:p>
    <w:p>
      <w:pPr>
        <w:pStyle w:val="BodyText"/>
      </w:pPr>
      <w:r>
        <w:t xml:space="preserve">Moderate, close-knit community ties.</w:t>
      </w:r>
    </w:p>
    <w:p>
      <w:pPr>
        <w:pStyle w:val="BodyText"/>
      </w:pPr>
      <w:r>
        <w:t xml:space="preserve">High volume, diverse linguistic backgrounds.</w:t>
      </w:r>
    </w:p>
    <w:p>
      <w:pPr>
        <w:pStyle w:val="BodyText"/>
      </w:pPr>
      <w:r>
        <w:t xml:space="preserve">Socioeconomic Factors</w:t>
      </w:r>
    </w:p>
    <w:p>
      <w:pPr>
        <w:pStyle w:val="BodyText"/>
      </w:pPr>
      <w:r>
        <w:t xml:space="preserve">Narrower variance in income levels.</w:t>
      </w:r>
    </w:p>
    <w:p>
      <w:pPr>
        <w:pStyle w:val="BodyText"/>
      </w:pPr>
      <w:r>
        <w:t xml:space="preserve">Extreme variance; requires targeted equity interventions by the Counselor.</w:t>
      </w:r>
    </w:p>
    <w:p>
      <w:pPr>
        <w:pStyle w:val="BodyText"/>
      </w:pPr>
      <w:r>
        <w:t xml:space="preserve">Cyber-Safety Issues</w:t>
      </w:r>
    </w:p>
    <w:p>
      <w:pPr>
        <w:pStyle w:val="BodyText"/>
      </w:pPr>
      <w:r>
        <w:t xml:space="preserve">Moderate prevalence.</w:t>
      </w:r>
    </w:p>
    <w:p>
      <w:pPr>
        <w:pStyle w:val="BodyText"/>
      </w:pPr>
      <w:r>
        <w:t xml:space="preserve">High prevalence due to rapid urban tech integration.</w:t>
      </w:r>
    </w:p>
    <w:p>
      <w:pPr>
        <w:pStyle w:val="BodyText"/>
      </w:pPr>
      <w:r>
        <w:t xml:space="preserve">The data indicates that in Australia Sydney, the School Counselor faces a uniquely complex workload. The urban density leads to faster propagation of social media-driven conflicts (cyberbullying), requiring counselors to possess advanced digital mediation skills alongside traditional psychological training.</w:t>
      </w:r>
    </w:p>
    <w:bookmarkEnd w:id="25"/>
    <w:bookmarkStart w:id="26" w:name="discussion-challenges-and-interventions"/>
    <w:p>
      <w:pPr>
        <w:pStyle w:val="Heading2"/>
      </w:pPr>
      <w:r>
        <w:t xml:space="preserve">5. Discussion: Challenges and Interventions</w:t>
      </w:r>
    </w:p>
    <w:p>
      <w:pPr>
        <w:pStyle w:val="FirstParagraph"/>
      </w:pPr>
      <w:r>
        <w:rPr>
          <w:bCs/>
          <w:b/>
        </w:rPr>
        <w:t xml:space="preserve">Cultural Competence:</w:t>
      </w:r>
      <w:r>
        <w:t xml:space="preserve"> </w:t>
      </w:r>
      <w:r>
        <w:t xml:space="preserve">Sydney is one of the most multicultural cities in the world. A primary finding of this lab report is that standard counseling techniques must be adapted for cultural sensitivity. The School Counselor must navigate language barriers and culturally specific stigmas regarding mental health, particularly within various diaspora communities present in Sydney.</w:t>
      </w:r>
    </w:p>
    <w:p>
      <w:pPr>
        <w:pStyle w:val="BodyText"/>
      </w:pPr>
      <w:r>
        <w:rPr>
          <w:bCs/>
          <w:b/>
        </w:rPr>
        <w:t xml:space="preserve">Resource Allocation:</w:t>
      </w:r>
      <w:r>
        <w:t xml:space="preserve"> </w:t>
      </w:r>
      <w:r>
        <w:t xml:space="preserve">Despite the clear benefits, schools in Australia Sydney often face bureaucratic hurdles regarding the funding of full-time counseling positions. The report highlights that when a School Counselor is under-resourced (e.g., managing caseloads exceeding statutory recommendations), student outcomes decline significantly.</w:t>
      </w:r>
    </w:p>
    <w:bookmarkEnd w:id="26"/>
    <w:bookmarkStart w:id="27" w:name="conclusion"/>
    <w:p>
      <w:pPr>
        <w:pStyle w:val="Heading2"/>
      </w:pPr>
      <w:r>
        <w:t xml:space="preserve">6. Conclusion</w:t>
      </w:r>
    </w:p>
    <w:p>
      <w:pPr>
        <w:pStyle w:val="FirstParagraph"/>
      </w:pPr>
      <w:r>
        <w:t xml:space="preserve">This Lab Report confirms that the integration of the School Counselor into Australian schools in Sydney is not optional but essential for maintaining educational integrity and student wellbeing. The specific geographic and demographic realities of Australia Sydney—characterized by high population density, academic competition, and cultural diversity—require a specialized approach to counseling.</w:t>
      </w:r>
    </w:p>
    <w:p>
      <w:pPr>
        <w:pStyle w:val="BodyText"/>
      </w:pPr>
      <w:r>
        <w:t xml:space="preserve">The findings suggest that to optimize the impact of the School Counselor in this region, institutions must:</w:t>
      </w:r>
    </w:p>
    <w:p>
      <w:pPr>
        <w:numPr>
          <w:ilvl w:val="0"/>
          <w:numId w:val="1002"/>
        </w:numPr>
        <w:pStyle w:val="Compact"/>
      </w:pPr>
      <w:r>
        <w:t xml:space="preserve">Prioritize culturally competent training for counselors.</w:t>
      </w:r>
    </w:p>
    <w:p>
      <w:pPr>
        <w:numPr>
          <w:ilvl w:val="0"/>
          <w:numId w:val="1002"/>
        </w:numPr>
        <w:pStyle w:val="Compact"/>
      </w:pPr>
      <w:r>
        <w:t xml:space="preserve">Increase staffing ratios to handle high-volume urban demands.</w:t>
      </w:r>
    </w:p>
    <w:p>
      <w:pPr>
        <w:numPr>
          <w:ilvl w:val="0"/>
          <w:numId w:val="1002"/>
        </w:numPr>
        <w:pStyle w:val="Compact"/>
      </w:pPr>
      <w:r>
        <w:t xml:space="preserve">Foster stronger links between school counselors and external community health services in Sydney.</w:t>
      </w:r>
    </w:p>
    <w:p>
      <w:pPr>
        <w:pStyle w:val="FirstParagraph"/>
      </w:pPr>
      <w:r>
        <w:t xml:space="preserve">In summary, the School Counselor acts as the stabilizing force within the dynamic educational laboratory of Australia Sydney. Their work ensures that despite urban pressures, students are supported holistically toward personal and academic achievement.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Australia Sydney</dc:title>
  <dc:creator/>
  <dc:language>en</dc:language>
  <cp:keywords/>
  <dcterms:created xsi:type="dcterms:W3CDTF">2026-07-29T19:38:21Z</dcterms:created>
  <dcterms:modified xsi:type="dcterms:W3CDTF">2026-07-29T19:38:21Z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