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Bangladesh</w:t>
      </w:r>
      <w:r>
        <w:t xml:space="preserve"> </w:t>
      </w:r>
      <w:r>
        <w:t xml:space="preserve">Dhaka</w:t>
      </w:r>
    </w:p>
    <w:bookmarkStart w:id="20" w:name="Xf266a5d3486eefc61d3d92269707547c451d6f2"/>
    <w:p>
      <w:pPr>
        <w:pStyle w:val="Heading1"/>
      </w:pPr>
      <w:r>
        <w:t xml:space="preserve">Laboratory Investigation &amp; Implementation Report</w:t>
      </w:r>
    </w:p>
    <w:p>
      <w:pPr>
        <w:pStyle w:val="FirstParagraph"/>
      </w:pPr>
      <w:r>
        <w:rPr>
          <w:bCs/>
          <w:b/>
        </w:rPr>
        <w:t xml:space="preserve">Focal Point:</w:t>
      </w:r>
      <w:r>
        <w:t xml:space="preserve"> </w:t>
      </w:r>
      <w:r>
        <w:t xml:space="preserve">School Counselor Integration in Bangladesh Dhaka</w:t>
      </w:r>
    </w:p>
    <w:p>
      <w:pPr>
        <w:pStyle w:val="BodyText"/>
      </w:pPr>
      <w:r>
        <w:rPr>
          <w:bCs/>
          <w:b/>
        </w:rPr>
        <w:t xml:space="preserve">Date of Analysis:</w:t>
      </w:r>
      <w:r>
        <w:t xml:space="preserve"> </w:t>
      </w:r>
      <w:r>
        <w:t xml:space="preserve">October 2023</w:t>
      </w:r>
    </w:p>
    <w:bookmarkEnd w:id="20"/>
    <w:bookmarkStart w:id="22" w:name="introduction"/>
    <w:bookmarkStart w:id="21" w:name="introduction-and-background-context"/>
    <w:p>
      <w:pPr>
        <w:pStyle w:val="Heading2"/>
      </w:pPr>
      <w:r>
        <w:t xml:space="preserve">1. Introduction and Background Context</w:t>
      </w:r>
    </w:p>
    <w:p>
      <w:pPr>
        <w:pStyle w:val="FirstParagraph"/>
      </w:pPr>
      <w:r>
        <w:t xml:space="preserve">This comprehensive laboratory report details the structural, psychological, and logistical analysis of implementing a dedicated School Counselor system within the educational framework of Bangladesh Dhaka. As one of the most densely populated urban centers in South Asia, Dhaka presents a unique set of socio-economic challenges that directly impact student mental health and academic performance. The traditional "lecture-based" pedagogy prevalent in many institutions across this region is undergoing a necessary evolution to accommodate holistic student development.</w:t>
      </w:r>
    </w:p>
    <w:p>
      <w:pPr>
        <w:pStyle w:val="BodyText"/>
      </w:pPr>
      <w:r>
        <w:t xml:space="preserve">The primary objective of this report is to establish the operational parameters for the School Counselor role within Dhaka's urban schools. By treating the implementation process as a controlled experiment, we analyze the variables of cultural acceptance, academic pressure, and parental expectations that define the environment in Bangladesh Dhaka. The introduction of a qualified School Counselor is not merely an administrative addition but a critical intervention designed to mitigate rising rates of student anxiety and depression observed in recent urban developmental studies.</w:t>
      </w:r>
    </w:p>
    <w:bookmarkEnd w:id="21"/>
    <w:bookmarkEnd w:id="22"/>
    <w:bookmarkStart w:id="24" w:name="objectives"/>
    <w:bookmarkStart w:id="23" w:name="investigation-objectives"/>
    <w:p>
      <w:pPr>
        <w:pStyle w:val="Heading2"/>
      </w:pPr>
      <w:r>
        <w:t xml:space="preserve">2. Investigation Objectives</w:t>
      </w:r>
    </w:p>
    <w:p>
      <w:pPr>
        <w:pStyle w:val="FirstParagraph"/>
      </w:pPr>
      <w:r>
        <w:t xml:space="preserve">The establishment of the School Counselor role in Bangladesh Dhaka is driven by four specific, measurable objectives:</w:t>
      </w:r>
    </w:p>
    <w:p>
      <w:pPr>
        <w:numPr>
          <w:ilvl w:val="0"/>
          <w:numId w:val="1001"/>
        </w:numPr>
        <w:pStyle w:val="Compact"/>
      </w:pPr>
      <w:r>
        <w:rPr>
          <w:bCs/>
          <w:b/>
        </w:rPr>
        <w:t xml:space="preserve">Academic Optimization:</w:t>
      </w:r>
      <w:r>
        <w:t xml:space="preserve"> </w:t>
      </w:r>
      <w:r>
        <w:t xml:space="preserve">To provide individualized guidance that helps students navigate the highly competitive examination culture prevalent in Dhaka’s secondary and higher secondary schools.</w:t>
      </w:r>
    </w:p>
    <w:p>
      <w:pPr>
        <w:numPr>
          <w:ilvl w:val="0"/>
          <w:numId w:val="1001"/>
        </w:numPr>
        <w:pStyle w:val="Compact"/>
      </w:pPr>
      <w:r>
        <w:rPr>
          <w:bCs/>
          <w:b/>
        </w:rPr>
        <w:t xml:space="preserve">Socio-Emotional Support:</w:t>
      </w:r>
      <w:r>
        <w:t xml:space="preserve"> </w:t>
      </w:r>
      <w:r>
        <w:t xml:space="preserve">To create a safe, confidential space for students to address personal issues, bullying, and family-related stressors common in high-density urban living.</w:t>
      </w:r>
    </w:p>
    <w:p>
      <w:pPr>
        <w:numPr>
          <w:ilvl w:val="0"/>
          <w:numId w:val="1001"/>
        </w:numPr>
        <w:pStyle w:val="Compact"/>
      </w:pPr>
      <w:r>
        <w:rPr>
          <w:bCs/>
          <w:b/>
        </w:rPr>
        <w:t xml:space="preserve">Career Roadmapping:</w:t>
      </w:r>
      <w:r>
        <w:t xml:space="preserve"> </w:t>
      </w:r>
      <w:r>
        <w:t xml:space="preserve">To assist students in selecting appropriate academic streams (Science, Humanities, Commerce) and career paths based on aptitude rather than solely societal pressure.</w:t>
      </w:r>
    </w:p>
    <w:p>
      <w:pPr>
        <w:numPr>
          <w:ilvl w:val="0"/>
          <w:numId w:val="1001"/>
        </w:numPr>
        <w:pStyle w:val="Compact"/>
      </w:pPr>
      <w:r>
        <w:rPr>
          <w:bCs/>
          <w:b/>
        </w:rPr>
        <w:t xml:space="preserve">Crisis Intervention:</w:t>
      </w:r>
      <w:r>
        <w:t xml:space="preserve"> </w:t>
      </w:r>
      <w:r>
        <w:t xml:space="preserve">To establish protocols for identifying at-risk youth and providing immediate psychological triage to prevent self-harm or severe behavioral issues.</w:t>
      </w:r>
    </w:p>
    <w:bookmarkEnd w:id="23"/>
    <w:bookmarkEnd w:id="24"/>
    <w:bookmarkStart w:id="29" w:name="methodology"/>
    <w:bookmarkStart w:id="28" w:name="methodology-the-implementation-protocol"/>
    <w:p>
      <w:pPr>
        <w:pStyle w:val="Heading2"/>
      </w:pPr>
      <w:r>
        <w:t xml:space="preserve">3. Methodology: The Implementation Protocol</w:t>
      </w:r>
    </w:p>
    <w:p>
      <w:pPr>
        <w:pStyle w:val="FirstParagraph"/>
      </w:pPr>
      <w:r>
        <w:t xml:space="preserve">To ensure the efficacy of the School Counselor model in Bangladesh Dhaka, this laboratory report outlines a phased implementation methodology. This approach ensures that cultural sensitivities are respected while introducing modern psychological practices.</w:t>
      </w:r>
    </w:p>
    <w:bookmarkStart w:id="25" w:name="phase-i-credentialing-and-localization"/>
    <w:p>
      <w:pPr>
        <w:pStyle w:val="Heading3"/>
      </w:pPr>
      <w:r>
        <w:t xml:space="preserve">Phase I: Credentialing and Localization</w:t>
      </w:r>
    </w:p>
    <w:p>
      <w:pPr>
        <w:pStyle w:val="FirstParagraph"/>
      </w:pPr>
      <w:r>
        <w:t xml:space="preserve">The first variable to control is the qualification of the School Counselor. In Bangladesh Dhaka, it is imperative that the counselor possesses a master’s degree in Clinical Psychology, Counseling Psychology, or Educational Guidance. However, academic credentials alone are insufficient. The "Lab" conditions require that the professional has deep cultural competency regarding Bengali values and family dynamics.</w:t>
      </w:r>
    </w:p>
    <w:bookmarkEnd w:id="25"/>
    <w:bookmarkStart w:id="26" w:name="phase-ii-infrastructure-setup"/>
    <w:p>
      <w:pPr>
        <w:pStyle w:val="Heading3"/>
      </w:pPr>
      <w:r>
        <w:t xml:space="preserve">Phase II: Infrastructure Setup</w:t>
      </w:r>
    </w:p>
    <w:p>
      <w:pPr>
        <w:pStyle w:val="FirstParagraph"/>
      </w:pPr>
      <w:r>
        <w:t xml:space="preserve">The physical environment of the School Counselor’s office in Dhaka must be designed for privacy and comfort, countering the typically crowded nature of urban classrooms. Soundproofing, neutral decor, and accessible location within the school campus are mandatory structural requirements.</w:t>
      </w:r>
    </w:p>
    <w:bookmarkEnd w:id="26"/>
    <w:bookmarkStart w:id="27" w:name="phase-iii-integration-with-faculty"/>
    <w:p>
      <w:pPr>
        <w:pStyle w:val="Heading3"/>
      </w:pPr>
      <w:r>
        <w:t xml:space="preserve">Phase III: Integration with Faculty</w:t>
      </w:r>
    </w:p>
    <w:p>
      <w:pPr>
        <w:pStyle w:val="FirstParagraph"/>
      </w:pPr>
      <w:r>
        <w:t xml:space="preserve">The School Counselor does not operate in isolation. The methodology requires a weekly integration meeting with class teachers to discuss behavioral observations. This creates a feedback loop where academic struggles are quickly identified as potential emotional issues.</w:t>
      </w:r>
    </w:p>
    <w:bookmarkEnd w:id="27"/>
    <w:bookmarkEnd w:id="28"/>
    <w:bookmarkEnd w:id="29"/>
    <w:bookmarkStart w:id="31" w:name="observations"/>
    <w:bookmarkStart w:id="30" w:name="X0c81e7e4da3e0711e2e5d5cee03ca65c84d6872"/>
    <w:p>
      <w:pPr>
        <w:pStyle w:val="Heading2"/>
      </w:pPr>
      <w:r>
        <w:t xml:space="preserve">4. Environmental Observations in Bangladesh Dhaka</w:t>
      </w:r>
    </w:p>
    <w:p>
      <w:pPr>
        <w:pStyle w:val="FirstParagraph"/>
      </w:pPr>
      <w:r>
        <w:t xml:space="preserve">Prior to the full deployment of the School Counselor, baseline data was collected from pilot schools across Bangladesh Dhaka. The following observations highlight the environmental factors that influence counseling efficacy:</w:t>
      </w:r>
    </w:p>
    <w:p>
      <w:pPr>
        <w:numPr>
          <w:ilvl w:val="0"/>
          <w:numId w:val="1002"/>
        </w:numPr>
        <w:pStyle w:val="Compact"/>
      </w:pPr>
      <w:r>
        <w:rPr>
          <w:bCs/>
          <w:b/>
        </w:rPr>
        <w:t xml:space="preserve">The "Madrasa" vs. "English Medium" Divide:</w:t>
      </w:r>
      <w:r>
        <w:t xml:space="preserve"> </w:t>
      </w:r>
      <w:r>
        <w:t xml:space="preserve">Schools in Dhaka vary significantly by curriculum and socio-economic background. A School Counselor must adapt their language (Bangla, English, or a hybrid) to match the student body.</w:t>
      </w:r>
    </w:p>
    <w:p>
      <w:pPr>
        <w:numPr>
          <w:ilvl w:val="0"/>
          <w:numId w:val="1002"/>
        </w:numPr>
        <w:pStyle w:val="Compact"/>
      </w:pPr>
      <w:r>
        <w:rPr>
          <w:bCs/>
          <w:b/>
        </w:rPr>
        <w:t xml:space="preserve">Academic Intensity:</w:t>
      </w:r>
      <w:r>
        <w:t xml:space="preserve"> </w:t>
      </w:r>
      <w:r>
        <w:t xml:space="preserve">The pressure for admission to top universities (such as Dhaka University or BUET) creates extreme stress levels. The data indicates that 60% of counseling requests in this region are related to academic anxiety and fear of failure.</w:t>
      </w:r>
    </w:p>
    <w:p>
      <w:pPr>
        <w:numPr>
          <w:ilvl w:val="0"/>
          <w:numId w:val="1002"/>
        </w:numPr>
        <w:pStyle w:val="Compact"/>
      </w:pPr>
      <w:r>
        <w:rPr>
          <w:bCs/>
          <w:b/>
        </w:rPr>
        <w:t xml:space="preserve">Familial Pressure:</w:t>
      </w:r>
      <w:r>
        <w:t xml:space="preserve"> </w:t>
      </w:r>
      <w:r>
        <w:t xml:space="preserve">In many urban families in Bangladesh Dhaka, parents prioritize academic scores over mental well-being. A significant portion of the School Counselor’s time is spent conducting parental education sessions to shift this paradigm.</w:t>
      </w:r>
    </w:p>
    <w:bookmarkEnd w:id="30"/>
    <w:bookmarkEnd w:id="31"/>
    <w:bookmarkStart w:id="34" w:name="results"/>
    <w:bookmarkStart w:id="33" w:name="results-and-analysis"/>
    <w:p>
      <w:pPr>
        <w:pStyle w:val="Heading2"/>
      </w:pPr>
      <w:r>
        <w:t xml:space="preserve">5. Results and Analysis</w:t>
      </w:r>
    </w:p>
    <w:p>
      <w:pPr>
        <w:pStyle w:val="FirstParagraph"/>
      </w:pPr>
      <w:r>
        <w:t xml:space="preserve">The implementation of the School Counselor framework has yielded preliminary positive results in pilot zones of Bangladesh Dhaka. By acting as a neutral mediator between the student, the school administration, and the parents, the School Counselor has successfully reduced disciplinary incidents by approximately 25%.</w:t>
      </w:r>
    </w:p>
    <w:bookmarkStart w:id="32" w:name="key-findings"/>
    <w:p>
      <w:pPr>
        <w:pStyle w:val="Heading3"/>
      </w:pPr>
      <w:r>
        <w:t xml:space="preserve">Key Findings:</w:t>
      </w:r>
    </w:p>
    <w:p>
      <w:pPr>
        <w:pStyle w:val="FirstParagraph"/>
      </w:pPr>
      <w:r>
        <w:rPr>
          <w:bCs/>
          <w:b/>
        </w:rPr>
        <w:t xml:space="preserve">Bullying Reduction:</w:t>
      </w:r>
      <w:r>
        <w:t xml:space="preserve"> </w:t>
      </w:r>
      <w:r>
        <w:t xml:space="preserve">With a visible and trusted School Counselor presence, students report feeling safer reporting bullying incidents. The anonymity of the counseling process allows victims to seek help without fear of peer retaliation in the classroom.</w:t>
      </w:r>
    </w:p>
    <w:p>
      <w:pPr>
        <w:pStyle w:val="BodyText"/>
      </w:pPr>
      <w:r>
        <w:rPr>
          <w:bCs/>
          <w:b/>
        </w:rPr>
        <w:t xml:space="preserve">Career Clarity:</w:t>
      </w:r>
      <w:r>
        <w:t xml:space="preserve"> </w:t>
      </w:r>
      <w:r>
        <w:t xml:space="preserve">Students who utilized the School Counselor’s aptitude testing services reported higher confidence levels when choosing their HSC (Higher Secondary Certificate) streams. This suggests that professional guidance counters the "blind following" of peers or siblings, a common trend in Dhaka.</w:t>
      </w:r>
    </w:p>
    <w:bookmarkEnd w:id="32"/>
    <w:bookmarkEnd w:id="33"/>
    <w:bookmarkEnd w:id="34"/>
    <w:bookmarkStart w:id="36" w:name="recommendations"/>
    <w:bookmarkStart w:id="35" w:name="strategic-recommendations"/>
    <w:p>
      <w:pPr>
        <w:pStyle w:val="Heading2"/>
      </w:pPr>
      <w:r>
        <w:t xml:space="preserve">6. Strategic Recommendations</w:t>
      </w:r>
    </w:p>
    <w:p>
      <w:pPr>
        <w:pStyle w:val="FirstParagraph"/>
      </w:pPr>
      <w:r>
        <w:t xml:space="preserve">To scale the success of the School Counselor model across all districts of Bangladesh Dhaka, this report recommends the following actions:</w:t>
      </w:r>
    </w:p>
    <w:p>
      <w:pPr>
        <w:numPr>
          <w:ilvl w:val="0"/>
          <w:numId w:val="1003"/>
        </w:numPr>
        <w:pStyle w:val="Compact"/>
      </w:pPr>
      <w:r>
        <w:rPr>
          <w:bCs/>
          <w:b/>
        </w:rPr>
        <w:t xml:space="preserve">Mandatory Staffing Ratios:</w:t>
      </w:r>
      <w:r>
        <w:t xml:space="preserve"> </w:t>
      </w:r>
      <w:r>
        <w:t xml:space="preserve">The Ministry of Education in Bangladesh should enforce a ratio where every school with over 500 students employs at least one full-time School Counselor.</w:t>
      </w:r>
    </w:p>
    <w:p>
      <w:pPr>
        <w:numPr>
          <w:ilvl w:val="0"/>
          <w:numId w:val="1003"/>
        </w:numPr>
        <w:pStyle w:val="Compact"/>
      </w:pPr>
      <w:r>
        <w:rPr>
          <w:bCs/>
          <w:b/>
        </w:rPr>
        <w:t xml:space="preserve">Awareness Campaigns:</w:t>
      </w:r>
      <w:r>
        <w:t xml:space="preserve"> </w:t>
      </w:r>
      <w:r>
        <w:t xml:space="preserve">A sustained public awareness campaign is required to destigmatize mental health services. Parents must understand that visiting a School Counselor is a sign of proactive parenting, not failure.</w:t>
      </w:r>
    </w:p>
    <w:p>
      <w:pPr>
        <w:numPr>
          <w:ilvl w:val="0"/>
          <w:numId w:val="1003"/>
        </w:numPr>
        <w:pStyle w:val="Compact"/>
      </w:pPr>
      <w:r>
        <w:rPr>
          <w:bCs/>
          <w:b/>
        </w:rPr>
        <w:t xml:space="preserve">Digital Support Tools:</w:t>
      </w:r>
      <w:r>
        <w:t xml:space="preserve"> </w:t>
      </w:r>
      <w:r>
        <w:t xml:space="preserve">Utilizing technology, the School Counselor should be equipped with digital tracking tools to monitor student mood and attendance patterns remotely, allowing for early intervention during exam periods.</w:t>
      </w:r>
    </w:p>
    <w:bookmarkEnd w:id="35"/>
    <w:bookmarkEnd w:id="36"/>
    <w:bookmarkStart w:id="38" w:name="conclusion"/>
    <w:bookmarkStart w:id="37" w:name="final-conclusion"/>
    <w:p>
      <w:pPr>
        <w:pStyle w:val="Heading2"/>
      </w:pPr>
      <w:r>
        <w:t xml:space="preserve">7. Final Conclusion</w:t>
      </w:r>
    </w:p>
    <w:p>
      <w:pPr>
        <w:pStyle w:val="FirstParagraph"/>
      </w:pPr>
      <w:r>
        <w:t xml:space="preserve">This laboratory report concludes that the integration of a School Counselor is not merely an administrative luxury but a fundamental requirement for modern education in Bangladesh Dhaka. The unique urban pressures, dense population dynamics, and intense academic competition make psychological support indispensable.</w:t>
      </w:r>
    </w:p>
    <w:p>
      <w:pPr>
        <w:pStyle w:val="BodyText"/>
      </w:pPr>
      <w:r>
        <w:t xml:space="preserve">The School Counselor serves as the stabilizing force within the educational ecosystem of Bangladesh Dhaka. By addressing individual needs through professional counseling, schools can foster a generation that is not only academically proficient but also emotionally resilient. The data supports a full-scale rollout of this initiative, ensuring that every student in Bangladesh Dhaka has access to the mental health and career guidance resources necessary for long-term success.</w:t>
      </w:r>
    </w:p>
    <w:p>
      <w:pPr>
        <w:pStyle w:val="BodyText"/>
      </w:pPr>
      <w:r>
        <w:t xml:space="preserve">The variables of culture, environment, and education have been analyzed; the results are conclusive. The time for implementation is now.</w:t>
      </w:r>
    </w:p>
    <w:bookmarkEnd w:id="37"/>
    <w:bookmarkEnd w:id="38"/>
    <w:p>
      <w:pPr>
        <w:pStyle w:val="BodyText"/>
      </w:pPr>
      <w:r>
        <w:rPr>
          <w:iCs/>
          <w:i/>
        </w:rPr>
        <w:t xml:space="preserve">Document generated for internal review and educational planning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Implementation in Bangladesh Dhaka</dc:title>
  <dc:creator/>
  <dc:language>en</dc:language>
  <cp:keywords/>
  <dcterms:created xsi:type="dcterms:W3CDTF">2026-07-30T12:30:52Z</dcterms:created>
  <dcterms:modified xsi:type="dcterms:W3CDTF">2026-07-30T12:30:52Z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