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School</w:t>
      </w:r>
      <w:r>
        <w:t xml:space="preserve"> </w:t>
      </w:r>
      <w:r>
        <w:t xml:space="preserve">Counselor</w:t>
      </w:r>
      <w:r>
        <w:t xml:space="preserve"> </w:t>
      </w:r>
      <w:r>
        <w:t xml:space="preserve">Efficacy</w:t>
      </w:r>
      <w:r>
        <w:t xml:space="preserve"> </w:t>
      </w:r>
      <w:r>
        <w:t xml:space="preserve">in</w:t>
      </w:r>
      <w:r>
        <w:t xml:space="preserve"> </w:t>
      </w:r>
      <w:r>
        <w:t xml:space="preserve">Canada</w:t>
      </w:r>
      <w:r>
        <w:t xml:space="preserve"> </w:t>
      </w:r>
      <w:r>
        <w:t xml:space="preserve">Montreal</w:t>
      </w:r>
    </w:p>
    <w:bookmarkStart w:id="29" w:name="Xfb9ad5f022a0f214d4a122ab5063eee0f466fd2"/>
    <w:p>
      <w:pPr>
        <w:pStyle w:val="Heading1"/>
      </w:pPr>
      <w:r>
        <w:t xml:space="preserve">Laboratory Report: Analysis of School Counselor Efficacy in Canada Montreal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Educational Psychology and Social Services Integration</w:t>
      </w:r>
    </w:p>
    <w:p>
      <w:pPr>
        <w:pStyle w:val="BodyText"/>
      </w:pPr>
      <w:r>
        <w:rPr>
          <w:bCs/>
          <w:b/>
        </w:rPr>
        <w:t xml:space="preserve">Jurisdiction:</w:t>
      </w:r>
    </w:p>
    <w:p>
      <w:pPr>
        <w:pStyle w:val="BodyText"/>
      </w:pPr>
      <w:r>
        <w:t xml:space="preserve">, Quebec Province, Canada Montreal.</w:t>
      </w:r>
    </w:p>
    <w:bookmarkStart w:id="20" w:name="executive-summary"/>
    <w:p>
      <w:pPr>
        <w:pStyle w:val="Heading2"/>
      </w:pPr>
      <w:r>
        <w:t xml:space="preserve">1. Executive Summary and Introduction</w:t>
      </w:r>
    </w:p>
    <w:p>
      <w:pPr>
        <w:pStyle w:val="FirstParagraph"/>
      </w:pPr>
      <w:r>
        <w:t xml:space="preserve">This Lab Report provides a comprehensive analytical overview of the role, operational framework, and impact of the School Counselor within the specific educational ecosystem of Canada Montreal. As an academic inquiry into social services within educational institutions, this document aims to dissect how professional counseling support functions as a critical intervention mechanism for student development. The context is strictly defined by the unique sociocultural and legislative landscape of Canada Montreal, a city characterized by its bilingual nature, significant immigrant population, and distinct provincial education laws.</w:t>
      </w:r>
    </w:p>
    <w:p>
      <w:pPr>
        <w:pStyle w:val="BodyText"/>
      </w:pPr>
      <w:r>
        <w:t xml:space="preserve">The primary objective of this report is to evaluate how School Counselor protocols align with the broader mental health mandates in Quebec while addressing the specific needs of students in Canada Montreal. By treating the school system as a "laboratory" for social intervention, we can measure the efficacy of counseling services not merely as ancillary support, but as a fundamental pillar of academic success and emotional stability.</w:t>
      </w:r>
    </w:p>
    <w:bookmarkEnd w:id="20"/>
    <w:bookmarkStart w:id="21" w:name="methodology-context"/>
    <w:p>
      <w:pPr>
        <w:pStyle w:val="Heading2"/>
      </w:pPr>
      <w:r>
        <w:t xml:space="preserve">2. Contextual Methodology: The Canada Montreal Environment</w:t>
      </w:r>
    </w:p>
    <w:p>
      <w:pPr>
        <w:pStyle w:val="FirstParagraph"/>
      </w:pPr>
      <w:r>
        <w:t xml:space="preserve">To accurately assess the role of the School Counselor, one must first understand the environmental variables present in Canada Montreal. Unlike other regions in North America, this jurisdiction operates under a dual legal and cultural framework. The school system is divided largely between French-language public schools (Quebec Ministry of Education) and English-language public schools (English Montreal School Board - EMSB or Commission scolaire Marguerite-Bourgeoys).</w:t>
      </w:r>
    </w:p>
    <w:p>
      <w:pPr>
        <w:pStyle w:val="BodyText"/>
      </w:pPr>
      <w:r>
        <w:rPr>
          <w:bCs/>
          <w:b/>
        </w:rPr>
        <w:t xml:space="preserve">Key Environmental Factors:</w:t>
      </w:r>
    </w:p>
    <w:p>
      <w:pPr>
        <w:numPr>
          <w:ilvl w:val="0"/>
          <w:numId w:val="1001"/>
        </w:numPr>
        <w:pStyle w:val="Compact"/>
      </w:pPr>
      <w:r>
        <w:rPr>
          <w:bCs/>
          <w:b/>
        </w:rPr>
        <w:t xml:space="preserve">Bilingualism and Multiculturalism:</w:t>
      </w:r>
      <w:r>
        <w:t xml:space="preserve"> Canada Montreal is home to a highly diverse population. School Counselors here must be proficient in navigating cross-cultural communication barriers, often serving as bridges between non-Francophone or non-English speaking families and the school administration.</w:t>
      </w:r>
    </w:p>
    <w:p>
      <w:pPr>
        <w:numPr>
          <w:ilvl w:val="0"/>
          <w:numId w:val="1001"/>
        </w:numPr>
        <w:pStyle w:val="Compact"/>
      </w:pPr>
      <w:r>
        <w:rPr>
          <w:bCs/>
          <w:b/>
        </w:rPr>
        <w:t xml:space="preserve">Immigration Dynamics:</w:t>
      </w:r>
    </w:p>
    <w:p>
      <w:pPr>
        <w:numPr>
          <w:ilvl w:val="0"/>
          <w:numId w:val="1001"/>
        </w:numPr>
        <w:pStyle w:val="Compact"/>
      </w:pPr>
      <w:r>
        <w:t xml:space="preserve">Legislative Framework:</w:t>
      </w:r>
    </w:p>
    <w:bookmarkEnd w:id="21"/>
    <w:bookmarkStart w:id="25" w:name="role-analysis"/>
    <w:p>
      <w:pPr>
        <w:pStyle w:val="Heading2"/>
      </w:pPr>
      <w:r>
        <w:t xml:space="preserve">3. Analysis of School Counselor Roles</w:t>
      </w:r>
    </w:p>
    <w:p>
      <w:pPr>
        <w:pStyle w:val="FirstParagraph"/>
      </w:pPr>
      <w:r>
        <w:t xml:space="preserve">In this laboratory analysis, the School Counselor is categorized into three primary functional domains: Academic Intervention, Career and Life Planning, and Social-Emotional Learning (SEL). In Canada Montreal, these roles are often amplified by external systemic pressures.</w:t>
      </w:r>
    </w:p>
    <w:bookmarkStart w:id="22" w:name="academic-intervention"/>
    <w:p>
      <w:pPr>
        <w:pStyle w:val="Heading3"/>
      </w:pPr>
      <w:r>
        <w:t xml:space="preserve">3.1 Academic Intervention</w:t>
      </w:r>
    </w:p>
    <w:p>
      <w:pPr>
        <w:pStyle w:val="FirstParagraph"/>
      </w:pPr>
      <w:r>
        <w:t xml:space="preserve">The School Counselor acts as a diagnostic agent for academic struggles. In the context of Canada Montreal schools, this involves identifying learning disabilities that may be misdiagnosed due to language barriers. For instance, a student arriving from Syria or Haiti may display behaviors indicative of ADHD or dyslexia when they are actually experiencing normal adjustment disorder or Second Language Acquisition (SLA) stress. The School Counselor must differentiate between these conditions, ensuring equitable access to resources such as the</w:t>
      </w:r>
      <w:r>
        <w:t xml:space="preserve"> </w:t>
      </w:r>
      <w:r>
        <w:rPr>
          <w:iCs/>
          <w:i/>
        </w:rPr>
        <w:t xml:space="preserve">Commission scolaire</w:t>
      </w:r>
      <w:r>
        <w:t xml:space="preserve">'s specialized support units (USAP).</w:t>
      </w:r>
    </w:p>
    <w:bookmarkEnd w:id="22"/>
    <w:bookmarkStart w:id="23" w:name="career-and-life-planning"/>
    <w:p>
      <w:pPr>
        <w:pStyle w:val="Heading3"/>
      </w:pPr>
      <w:r>
        <w:t xml:space="preserve">3.2 Career and Life Planning</w:t>
      </w:r>
    </w:p>
    <w:p>
      <w:pPr>
        <w:pStyle w:val="FirstParagraph"/>
      </w:pPr>
      <w:r>
        <w:t xml:space="preserve">In Quebec’s secondary education system (specifically Grades 4-5 in Secondary School), students must choose a specialization profile. The School Counselor plays a pivotal role in guiding these decisions. In Canada Montreal, this guidance is complicated by the disparity between English-medium university pathways and French-medium CEGEP/University pathways. Counselors must ensure that English-speaking students do not feel marginalized regarding access to local career opportunities, while also helping Francophone students navigate the broader Canadian job market.</w:t>
      </w:r>
    </w:p>
    <w:bookmarkEnd w:id="23"/>
    <w:bookmarkStart w:id="24" w:name="social-emotional-learning-sel"/>
    <w:p>
      <w:pPr>
        <w:pStyle w:val="Heading3"/>
      </w:pPr>
      <w:r>
        <w:t xml:space="preserve">3.3 Social-Emotional Learning (SEL)</w:t>
      </w:r>
    </w:p>
    <w:p>
      <w:pPr>
        <w:pStyle w:val="FirstParagraph"/>
      </w:pPr>
      <w:r>
        <w:t xml:space="preserve">The most critical aspect of the School Counselor’s mandate in Canada Montreal is addressing student mental health. Post-pandemic data indicates a surge in anxiety and depression among youth. The School Counselor serves as the first line of defense, providing triage services for crisis intervention. Furthermore, given the high density of urban living in Canada Montreal, issues related to social isolation and cyberbullying are prevalent. The School Counselor implements SEL curricula that promote resilience and emotional regulation.</w:t>
      </w:r>
    </w:p>
    <w:bookmarkEnd w:id="24"/>
    <w:bookmarkEnd w:id="25"/>
    <w:bookmarkStart w:id="26" w:name="challenges"/>
    <w:p>
      <w:pPr>
        <w:pStyle w:val="Heading2"/>
      </w:pPr>
      <w:r>
        <w:t xml:space="preserve">4. Critical Challenges and Variables</w:t>
      </w:r>
    </w:p>
    <w:p>
      <w:pPr>
        <w:pStyle w:val="FirstParagraph"/>
      </w:pPr>
      <w:r>
        <w:t xml:space="preserve">Despite the structured role of the School Counselor, several variables hinder optimal efficacy in Canada Montreal:</w:t>
      </w:r>
    </w:p>
    <w:p>
      <w:pPr>
        <w:numPr>
          <w:ilvl w:val="0"/>
          <w:numId w:val="1002"/>
        </w:numPr>
        <w:pStyle w:val="Compact"/>
      </w:pPr>
      <w:r>
        <w:rPr>
          <w:bCs/>
          <w:b/>
        </w:rPr>
        <w:t xml:space="preserve">Caseload Ratios:</w:t>
      </w:r>
      <w:r>
        <w:t xml:space="preserve"> Ideal ratios recommended by the Canadian Association for Student Services (CASS) are often not met. In many schools across Canada Montreal, one counselor may serve over 500 students, reducing the capacity for individualized intervention.</w:t>
      </w:r>
    </w:p>
    <w:p>
      <w:pPr>
        <w:numPr>
          <w:ilvl w:val="0"/>
          <w:numId w:val="1002"/>
        </w:numPr>
        <w:pStyle w:val="Compact"/>
      </w:pPr>
      <w:r>
        <w:rPr>
          <w:bCs/>
          <w:b/>
        </w:rPr>
        <w:t xml:space="preserve">Resource Disparity:</w:t>
      </w:r>
    </w:p>
    <w:p>
      <w:pPr>
        <w:numPr>
          <w:ilvl w:val="0"/>
          <w:numId w:val="1002"/>
        </w:numPr>
        <w:pStyle w:val="Compact"/>
      </w:pPr>
      <w:r>
        <w:t xml:space="preserve">Cultural Competency Gaps:</w:t>
      </w:r>
    </w:p>
    <w:bookmarkEnd w:id="26"/>
    <w:bookmarkStart w:id="27" w:name="conclusion"/>
    <w:p>
      <w:pPr>
        <w:pStyle w:val="Heading2"/>
      </w:pPr>
      <w:r>
        <w:t xml:space="preserve">5. Conclusion and Recommendations</w:t>
      </w:r>
    </w:p>
    <w:p>
      <w:pPr>
        <w:pStyle w:val="FirstParagraph"/>
      </w:pPr>
      <w:r>
        <w:t xml:space="preserve">This Lab Report concludes that the School Counselor is an indispensable asset within the educational framework of Canada Montreal. However, their effectiveness is contingent upon adequate staffing, specialized training in multicultural counseling, and strong inter-agency collaboration with local health networks (CIUSSS).</w:t>
      </w:r>
    </w:p>
    <w:p>
      <w:pPr>
        <w:pStyle w:val="BodyText"/>
      </w:pPr>
      <w:r>
        <w:rPr>
          <w:bCs/>
          <w:b/>
        </w:rPr>
        <w:t xml:space="preserve">Recommendations:</w:t>
      </w:r>
    </w:p>
    <w:p>
      <w:pPr>
        <w:numPr>
          <w:ilvl w:val="0"/>
          <w:numId w:val="1003"/>
        </w:numPr>
        <w:pStyle w:val="Compact"/>
      </w:pPr>
      <w:r>
        <w:rPr>
          <w:bCs/>
          <w:b/>
        </w:rPr>
        <w:t xml:space="preserve">Increase Funding for Mental Health Resources</w:t>
      </w:r>
      <w:r>
        <w:t xml:space="preserve">: The Ministry of Education should allocate specific grants to Canada Montreal schools to hire bilingual counselors who can serve the diverse linguistic needs of the population.</w:t>
      </w:r>
    </w:p>
    <w:p>
      <w:pPr>
        <w:numPr>
          <w:ilvl w:val="0"/>
          <w:numId w:val="1003"/>
        </w:numPr>
        <w:pStyle w:val="Compact"/>
      </w:pPr>
      <w:r>
        <w:rPr>
          <w:bCs/>
          <w:b/>
        </w:rPr>
        <w:t xml:space="preserve">Mandatory Cultural Competency Training:</w:t>
      </w:r>
    </w:p>
    <w:p>
      <w:pPr>
        <w:numPr>
          <w:ilvl w:val="0"/>
          <w:numId w:val="1003"/>
        </w:numPr>
        <w:pStyle w:val="Compact"/>
      </w:pPr>
      <w:r>
        <w:rPr>
          <w:bCs/>
          <w:b/>
        </w:rPr>
        <w:t xml:space="preserve">Integrated Care Models</w:t>
      </w:r>
      <w:r>
        <w:t xml:space="preserve">: Schools in Canada Montreal should formalize partnerships with local community centers to extend the reach of counseling services beyond school hours, particularly for high-risk youth.</w:t>
      </w:r>
    </w:p>
    <w:p>
      <w:pPr>
        <w:pStyle w:val="FirstParagraph"/>
      </w:pPr>
      <w:r>
        <w:t xml:space="preserve">In summary, the School Counselor does not merely support students within the walls of a classroom in Canada Montreal; they facilitate the broader social integration and mental well-being of a generation navigating complex cultural identities. Strengthening this role is essential for maintaining equity and excellence in Canadian education.</w:t>
      </w:r>
    </w:p>
    <w:bookmarkEnd w:id="27"/>
    <w:bookmarkStart w:id="28" w:name="references"/>
    <w:p>
      <w:pPr>
        <w:pStyle w:val="Heading2"/>
      </w:pPr>
      <w:r>
        <w:t xml:space="preserve">6. References</w:t>
      </w:r>
    </w:p>
    <w:p>
      <w:pPr>
        <w:numPr>
          <w:ilvl w:val="0"/>
          <w:numId w:val="1004"/>
        </w:numPr>
        <w:pStyle w:val="Compact"/>
      </w:pPr>
      <w:r>
        <w:t xml:space="preserve">Canadian Association for Student Services (CASS). (2021). *National Standards for Student Services Professionals*. Ottawa, ON.</w:t>
      </w:r>
    </w:p>
    <w:p>
      <w:pPr>
        <w:numPr>
          <w:ilvl w:val="0"/>
          <w:numId w:val="1004"/>
        </w:numPr>
        <w:pStyle w:val="Compact"/>
      </w:pPr>
      <w:r>
        <w:t xml:space="preserve">Montreal English School Board. (2023). *Strategic Plan: Mental Health and Well-being*. Montreal, QC.</w:t>
      </w:r>
    </w:p>
    <w:p>
      <w:pPr>
        <w:numPr>
          <w:ilvl w:val="0"/>
          <w:numId w:val="1004"/>
        </w:numPr>
        <w:pStyle w:val="Compact"/>
      </w:pPr>
      <w:r>
        <w:t xml:space="preserve">Ministère de l'Éducation du Québec. (2022). *Plan d'action pour la réussite éducative*. Quebec City, QC.</w:t>
      </w:r>
    </w:p>
    <w:p>
      <w:pPr>
        <w:numPr>
          <w:ilvl w:val="0"/>
          <w:numId w:val="1004"/>
        </w:numPr>
        <w:pStyle w:val="Compact"/>
      </w:pPr>
      <w:r>
        <w:t xml:space="preserve">Réseau Santé et Services Sociaux de Montréal. (2023). *Report on Youth Mental Health in Urban Centers*. Montreal, QC.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School Counselor Efficacy in Canada Montreal</dc:title>
  <dc:creator/>
  <dc:language>en</dc:language>
  <cp:keywords/>
  <dcterms:created xsi:type="dcterms:W3CDTF">2026-07-29T07:44:47Z</dcterms:created>
  <dcterms:modified xsi:type="dcterms:W3CDTF">2026-07-29T07:44:47Z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