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Integration</w:t>
      </w:r>
      <w:r>
        <w:t xml:space="preserve"> </w:t>
      </w:r>
      <w:r>
        <w:t xml:space="preserve">in</w:t>
      </w:r>
      <w:r>
        <w:t xml:space="preserve"> </w:t>
      </w:r>
      <w:r>
        <w:t xml:space="preserve">Colombia</w:t>
      </w:r>
      <w:r>
        <w:t xml:space="preserve"> </w:t>
      </w:r>
      <w:r>
        <w:t xml:space="preserve">Bogotá</w:t>
      </w:r>
    </w:p>
    <w:bookmarkStart w:id="27" w:name="Xb709b8a698d07bec22b6596e9a15b82b9ff4ecc"/>
    <w:p>
      <w:pPr>
        <w:pStyle w:val="Heading1"/>
      </w:pPr>
      <w:r>
        <w:t xml:space="preserve">Laboratory Report on Psychosocial Intervention Protocols for the School Counselor in Colombia Bogotá</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Educational Psychology and Social Welfare</w:t>
      </w:r>
      <w:r>
        <w:br/>
      </w:r>
      <w:r>
        <w:rPr>
          <w:bCs/>
          <w:b/>
        </w:rPr>
        <w:t xml:space="preserve">Location Context:</w:t>
      </w:r>
      <w:r>
        <w:t xml:space="preserve">The District Capital of Bogotá, Colombia</w:t>
      </w:r>
      <w:r>
        <w:br/>
      </w:r>
    </w:p>
    <w:p>
      <w:pPr>
        <w:pStyle w:val="BodyText"/>
      </w:pPr>
      <w:r>
        <w:t xml:space="preserve">`</w:t>
      </w:r>
    </w:p>
    <w:bookmarkStart w:id="20" w:name="introduction"/>
    <w:p>
      <w:pPr>
        <w:pStyle w:val="Heading2"/>
      </w:pPr>
      <w:r>
        <w:t xml:space="preserve">1. Introduction</w:t>
      </w:r>
    </w:p>
    <w:p>
      <w:pPr>
        <w:pStyle w:val="FirstParagraph"/>
      </w:pPr>
      <w:r>
        <w:br/>
      </w:r>
      <w:r>
        <w:t xml:space="preserve">This comprehensive laboratory report outlines the structural framework, operational methodologies, and psychosocial objectives required for the implementation of a robust School Counselor program within the public and private educational institutions of Colombia Bogotá. As one of the most populous urban centers in Latin America, Bogotá faces unique socio-educational challenges that necessitate a highly specialized approach to student well-being. This document serves as a foundational guide for administrators, policymakers, and mental health professionals aiming to standardize the role of the School Counselor in this specific geographic and cultural context.</w:t>
      </w:r>
      <w:r>
        <w:br/>
      </w:r>
      <w:r>
        <w:t xml:space="preserve">The primary objective of this report is to define the scope of practice for the</w:t>
      </w:r>
      <w:r>
        <w:t xml:space="preserve"> </w:t>
      </w:r>
      <w:r>
        <w:rPr>
          <w:bCs/>
          <w:b/>
        </w:rPr>
        <w:t xml:space="preserve">School Counselor</w:t>
      </w:r>
      <w:r>
        <w:t xml:space="preserve"> </w:t>
      </w:r>
      <w:r>
        <w:t xml:space="preserve">while addressing local variables such as urban violence, economic inequality, and family structure dynamics prevalent in</w:t>
      </w:r>
      <w:r>
        <w:t xml:space="preserve"> </w:t>
      </w:r>
      <w:r>
        <w:rPr>
          <w:bCs/>
          <w:b/>
        </w:rPr>
        <w:t xml:space="preserve">Colombia Bogotá</w:t>
      </w:r>
      <w:r>
        <w:t xml:space="preserve">. By treating the implementation of counseling services as a controlled "laboratory" environment, we aim to measure efficacy through defined metrics and established intervention strategies.</w:t>
      </w:r>
    </w:p>
    <w:bookmarkEnd w:id="20"/>
    <w:bookmarkStart w:id="21" w:name="methodology"/>
    <w:p>
      <w:pPr>
        <w:pStyle w:val="Heading2"/>
      </w:pPr>
      <w:r>
        <w:t xml:space="preserve">2. Methodology: The Laboratory Approach</w:t>
      </w:r>
    </w:p>
    <w:p>
      <w:pPr>
        <w:pStyle w:val="FirstParagraph"/>
      </w:pPr>
      <w:r>
        <w:br/>
      </w:r>
      <w:r>
        <w:t xml:space="preserve">In this context, the term "Lab Report" implies a systematic analysis of variables affecting student mental health and academic performance. The methodology relies on three core pillars: Assessment, Intervention, and Evaluation.</w:t>
      </w:r>
      <w:r>
        <w:br/>
      </w:r>
    </w:p>
    <w:p>
      <w:pPr>
        <w:numPr>
          <w:ilvl w:val="0"/>
          <w:numId w:val="1001"/>
        </w:numPr>
        <w:pStyle w:val="Compact"/>
      </w:pPr>
      <w:r>
        <w:rPr>
          <w:bCs/>
          <w:b/>
        </w:rPr>
        <w:t xml:space="preserve">Assessment Phase:</w:t>
      </w:r>
      <w:r>
        <w:t xml:space="preserve">Data is collected through standardized psychological surveys adapted for Colombian adolescents. This includes evaluating risk factors specific to the district, such as exposure to community violence or displacement-related trauma.</w:t>
      </w:r>
    </w:p>
    <w:p>
      <w:pPr>
        <w:numPr>
          <w:ilvl w:val="0"/>
          <w:numId w:val="1001"/>
        </w:numPr>
        <w:pStyle w:val="Compact"/>
      </w:pPr>
      <w:r>
        <w:t xml:space="preserve">The School Counselor acts as the primary agent of change, utilizing cognitive-behavioral techniques and family therapy models that are culturally sensitive to Colombian norms. The counselor operates within a multidisciplinary team, often collaborating with teachers and social workers.</w:t>
      </w:r>
    </w:p>
    <w:p>
      <w:pPr>
        <w:numPr>
          <w:ilvl w:val="0"/>
          <w:numId w:val="1001"/>
        </w:numPr>
        <w:pStyle w:val="Compact"/>
      </w:pPr>
      <w:r>
        <w:rPr>
          <w:bCs/>
          <w:b/>
        </w:rPr>
        <w:t xml:space="preserve">Evaluation Phase:</w:t>
      </w:r>
      <w:r>
        <w:t xml:space="preserve">Metrics for success include reduced dropout rates, improved classroom behavior records, and increased student self-reported happiness indices.</w:t>
      </w:r>
    </w:p>
    <w:p>
      <w:pPr>
        <w:pStyle w:val="FirstParagraph"/>
      </w:pPr>
      <w:r>
        <w:t xml:space="preserve">This structured approach ensures that the work of the School Counselor in Colombia Bogotá is not merely reactive but proactive and evidence-based.</w:t>
      </w:r>
    </w:p>
    <w:bookmarkEnd w:id="21"/>
    <w:bookmarkStart w:id="22" w:name="contextual-analysis"/>
    <w:p>
      <w:pPr>
        <w:pStyle w:val="Heading2"/>
      </w:pPr>
      <w:r>
        <w:t xml:space="preserve">3. Contextual Analysis: Specifics of Colombia Bogotá</w:t>
      </w:r>
    </w:p>
    <w:p>
      <w:pPr>
        <w:pStyle w:val="FirstParagraph"/>
      </w:pPr>
      <w:r>
        <w:br/>
      </w:r>
      <w:r>
        <w:t xml:space="preserve">Understanding the environment is critical for any effective counseling program. The urban landscape of</w:t>
      </w:r>
      <w:r>
        <w:t xml:space="preserve"> </w:t>
      </w:r>
      <w:r>
        <w:rPr>
          <w:bCs/>
          <w:b/>
        </w:rPr>
        <w:t xml:space="preserve">Colombia Bogotá</w:t>
      </w:r>
      <w:r>
        <w:t xml:space="preserve"> </w:t>
      </w:r>
      <w:r>
        <w:t xml:space="preserve">presents a complex tapestry of social strata, ranging from affluent northern localities to marginalized southern sectors. This socioeconomic disparity directly impacts student mental health.</w:t>
      </w:r>
      <w:r>
        <w:br/>
      </w:r>
      <w:r>
        <w:t xml:space="preserve">The School Counselor must be trained to navigate these disparities with high emotional intelligence and cultural competence. For instance, students in lower-income areas may present symptoms of chronic stress related to family financial instability or community insecurity. Conversely, students in higher-income areas may face pressure related to academic competitiveness and future career expectations.</w:t>
      </w:r>
      <w:r>
        <w:br/>
      </w:r>
      <w:r>
        <w:t xml:space="preserve">Furthermore, the historical context of internal displacement affects many families in Bogotá. The School Counselor is often the first point of contact for children dealing with intergenerational trauma. Therefore, the laboratory conditions for this report include a mandatory sensitivity training module focused on conflict resolution and peace-building strategies, which are vital components of education in post-conflict societies like Colombia.</w:t>
      </w:r>
      <w:r>
        <w:br/>
      </w:r>
      <w:r>
        <w:t xml:space="preserve">Additionally, Colombian culture is characterized by strong family bonds (</w:t>
      </w:r>
      <w:r>
        <w:rPr>
          <w:iCs/>
          <w:i/>
        </w:rPr>
        <w:t xml:space="preserve">familismo</w:t>
      </w:r>
      <w:r>
        <w:t xml:space="preserve">). The School Counselor must engage parents and guardians as active partners in the therapeutic process. Ignoring the family unit can lead to intervention failure. Thus, protocols for parental engagement are a central feature of this report's recommendations.</w:t>
      </w:r>
    </w:p>
    <w:bookmarkEnd w:id="22"/>
    <w:bookmarkStart w:id="23" w:name="roles-and-responsibilities"/>
    <w:p>
      <w:pPr>
        <w:pStyle w:val="Heading2"/>
      </w:pPr>
      <w:r>
        <w:t xml:space="preserve">4. Operational Roles of the School Counselor</w:t>
      </w:r>
    </w:p>
    <w:p>
      <w:pPr>
        <w:pStyle w:val="FirstParagraph"/>
      </w:pPr>
      <w:r>
        <w:br/>
      </w:r>
      <w:r>
        <w:t xml:space="preserve">Based on the findings from our preliminary "lab" analysis, the following core responsibilities have been identified for the School Counselor operating in Colombia Bogotá:</w:t>
      </w:r>
      <w:r>
        <w:br/>
      </w:r>
    </w:p>
    <w:p>
      <w:pPr>
        <w:numPr>
          <w:ilvl w:val="0"/>
          <w:numId w:val="1002"/>
        </w:numPr>
        <w:pStyle w:val="Compact"/>
      </w:pPr>
      <w:r>
        <w:rPr>
          <w:bCs/>
          <w:b/>
        </w:rPr>
        <w:t xml:space="preserve">Psychoeducational Support:</w:t>
      </w:r>
      <w:r>
        <w:t xml:space="preserve"> </w:t>
      </w:r>
      <w:r>
        <w:t xml:space="preserve">Conducting workshops on emotional regulation, conflict resolution, and study skills. These sessions are designed to equip students with tools to navigate both academic pressures and social challenges common in big cities like Bogotá.</w:t>
      </w:r>
    </w:p>
    <w:p>
      <w:pPr>
        <w:numPr>
          <w:ilvl w:val="0"/>
          <w:numId w:val="1002"/>
        </w:numPr>
        <w:pStyle w:val="Compact"/>
      </w:pPr>
      <w:r>
        <w:rPr>
          <w:bCs/>
          <w:b/>
        </w:rPr>
        <w:t xml:space="preserve">Crisis Intervention:</w:t>
      </w:r>
      <w:r>
        <w:t xml:space="preserve"> </w:t>
      </w:r>
      <w:r>
        <w:t xml:space="preserve">Establishing rapid response protocols for situations involving bullying (</w:t>
      </w:r>
      <w:r>
        <w:rPr>
          <w:iCs/>
          <w:i/>
        </w:rPr>
        <w:t xml:space="preserve">ciberacoso</w:t>
      </w:r>
      <w:r>
        <w:t xml:space="preserve"> </w:t>
      </w:r>
      <w:r>
        <w:t xml:space="preserve">is a growing concern), substance abuse, or suicidal ideation. The counselor must coordinate closely with local health centers and law enforcement when necessary.</w:t>
      </w:r>
    </w:p>
    <w:p>
      <w:pPr>
        <w:numPr>
          <w:ilvl w:val="0"/>
          <w:numId w:val="1002"/>
        </w:numPr>
        <w:pStyle w:val="Compact"/>
      </w:pPr>
      <w:r>
        <w:rPr>
          <w:bCs/>
          <w:b/>
        </w:rPr>
        <w:t xml:space="preserve">Career Guidance:</w:t>
      </w:r>
      <w:r>
        <w:t xml:space="preserve"> </w:t>
      </w:r>
      <w:r>
        <w:t xml:space="preserve">Providing vocational counseling that aligns with the current job market in Colombia. This helps students visualize a future beyond their immediate socioeconomic constraints, fostering hope and motivation.</w:t>
      </w:r>
    </w:p>
    <w:p>
      <w:pPr>
        <w:numPr>
          <w:ilvl w:val="0"/>
          <w:numId w:val="1002"/>
        </w:numPr>
        <w:pStyle w:val="Compact"/>
      </w:pPr>
      <w:r>
        <w:rPr>
          <w:bCs/>
          <w:b/>
        </w:rPr>
        <w:t xml:space="preserve">Familial Mediation:</w:t>
      </w:r>
      <w:r>
        <w:t xml:space="preserve"> </w:t>
      </w:r>
      <w:r>
        <w:t xml:space="preserve">Acting as a bridge between the school administration and families. This is particularly important in Bogotá, where communication barriers may exist due to language diversity (including indigenous languages spoken by displaced populations) or educational gaps among parents.</w:t>
      </w:r>
    </w:p>
    <w:p>
      <w:pPr>
        <w:pStyle w:val="FirstParagraph"/>
      </w:pPr>
      <w:r>
        <w:t xml:space="preserve">The effectiveness of the School Counselor hinges on their ability to balance these diverse roles while maintaining strict ethical boundaries and confidentiality standards as mandated by Colombian law and international psychological ethics.</w:t>
      </w:r>
    </w:p>
    <w:bookmarkEnd w:id="23"/>
    <w:bookmarkStart w:id="24" w:name="challenges-and-solutions"/>
    <w:p>
      <w:pPr>
        <w:pStyle w:val="Heading2"/>
      </w:pPr>
      <w:r>
        <w:t xml:space="preserve">5. Identified Challenges and Strategic Solutions</w:t>
      </w:r>
    </w:p>
    <w:p>
      <w:pPr>
        <w:pStyle w:val="FirstParagraph"/>
      </w:pPr>
      <w:r>
        <w:br/>
      </w:r>
      <w:r>
        <w:t xml:space="preserve">In our laboratory analysis of potential implementation barriers, several key challenges emerged:</w:t>
      </w:r>
      <w:r>
        <w:br/>
      </w:r>
    </w:p>
    <w:p>
      <w:pPr>
        <w:numPr>
          <w:ilvl w:val="0"/>
          <w:numId w:val="1003"/>
        </w:numPr>
        <w:pStyle w:val="Compact"/>
      </w:pPr>
      <w:r>
        <w:rPr>
          <w:bCs/>
          <w:b/>
        </w:rPr>
        <w:t xml:space="preserve">Bureaucratic Hurdles:</w:t>
      </w:r>
      <w:r>
        <w:t xml:space="preserve">Navigating the Ministry of Education's regulations can be complex.</w:t>
      </w:r>
      <w:r>
        <w:t xml:space="preserve"> </w:t>
      </w:r>
      <w:r>
        <w:rPr>
          <w:iCs/>
          <w:i/>
        </w:rPr>
        <w:t xml:space="preserve">Solution:</w:t>
      </w:r>
      <w:r>
        <w:t xml:space="preserve"> </w:t>
      </w:r>
      <w:r>
        <w:t xml:space="preserve">Develop standardized operating procedures (SOPs) that align seamlessly with national educational policies.</w:t>
      </w:r>
    </w:p>
    <w:p>
      <w:pPr>
        <w:numPr>
          <w:ilvl w:val="0"/>
          <w:numId w:val="1003"/>
        </w:numPr>
        <w:pStyle w:val="Compact"/>
      </w:pPr>
      <w:r>
        <w:rPr>
          <w:bCs/>
          <w:b/>
        </w:rPr>
        <w:t xml:space="preserve">Stigma Around Mental Health:</w:t>
      </w:r>
      <w:r>
        <w:t xml:space="preserve">In some traditional sectors of Colombian society, seeking psychological help is still stigmatized.</w:t>
      </w:r>
      <w:r>
        <w:t xml:space="preserve"> </w:t>
      </w:r>
      <w:r>
        <w:rPr>
          <w:iCs/>
          <w:i/>
        </w:rPr>
        <w:t xml:space="preserve">Solution:</w:t>
      </w:r>
      <w:r>
        <w:t xml:space="preserve"> </w:t>
      </w:r>
      <w:r>
        <w:t xml:space="preserve">Launch awareness campaigns within schools and communities to normalize mental health discussions. The School Counselor should be seen as a mentor rather than just a "therapist."</w:t>
      </w:r>
    </w:p>
    <w:p>
      <w:pPr>
        <w:numPr>
          <w:ilvl w:val="0"/>
          <w:numId w:val="1003"/>
        </w:numPr>
        <w:pStyle w:val="Compact"/>
      </w:pPr>
      <w:r>
        <w:rPr>
          <w:bCs/>
          <w:b/>
        </w:rPr>
        <w:t xml:space="preserve">Resource Limitations:</w:t>
      </w:r>
      <w:r>
        <w:t xml:space="preserve">Schools in certain localities may lack private spaces for confidential counseling sessions.</w:t>
      </w:r>
      <w:r>
        <w:t xml:space="preserve"> </w:t>
      </w:r>
      <w:r>
        <w:rPr>
          <w:iCs/>
          <w:i/>
        </w:rPr>
        <w:t xml:space="preserve">Solution:</w:t>
      </w:r>
      <w:r>
        <w:t xml:space="preserve"> </w:t>
      </w:r>
      <w:r>
        <w:t xml:space="preserve">Create designated, sound-proofed corners or rooms within classrooms and utilize digital platforms for initial screening and follow-up when privacy is compromised.</w:t>
      </w:r>
    </w:p>
    <w:p>
      <w:pPr>
        <w:pStyle w:val="FirstParagraph"/>
      </w:pPr>
      <w:r>
        <w:t xml:space="preserve">Addressing these challenges requires a sustained commitment from school administrators and the broader community of</w:t>
      </w:r>
      <w:r>
        <w:t xml:space="preserve"> </w:t>
      </w:r>
      <w:r>
        <w:rPr>
          <w:bCs/>
          <w:b/>
        </w:rPr>
        <w:t xml:space="preserve">Colombia Bogotá</w:t>
      </w:r>
      <w:r>
        <w:t xml:space="preserve">.</w:t>
      </w:r>
    </w:p>
    <w:bookmarkEnd w:id="24"/>
    <w:bookmarkStart w:id="25" w:name="conclusion"/>
    <w:p>
      <w:pPr>
        <w:pStyle w:val="Heading2"/>
      </w:pPr>
      <w:r>
        <w:t xml:space="preserve">6. Conclusion</w:t>
      </w:r>
    </w:p>
    <w:p>
      <w:pPr>
        <w:pStyle w:val="FirstParagraph"/>
      </w:pPr>
      <w:r>
        <w:br/>
      </w:r>
      <w:r>
        <w:t xml:space="preserve">This Lab Report demonstrates that the integration of a dedicated School Counselor within Colombian educational institutions is not only beneficial but essential for fostering holistic student development. The specific context of Colombia Bogotá requires a nuanced approach that accounts for socioeconomic diversity, cultural family values, and historical trauma.</w:t>
      </w:r>
      <w:r>
        <w:br/>
      </w:r>
      <w:r>
        <w:t xml:space="preserve">By treating the implementation process as a rigorous laboratory experiment with clear metrics and adaptive methodologies, we can ensure that the School Counselor provides high-quality, culturally relevant support. Future research should focus on longitudinal studies to measure the long-term impact of these interventions on graduation rates and social integration within Bogotá.</w:t>
      </w:r>
      <w:r>
        <w:br/>
      </w:r>
      <w:r>
        <w:t xml:space="preserve">In conclusion, empowering School Counselors with the right tools and training is a vital step toward building a more resilient and equitable educational system in Colombia's capital city.</w:t>
      </w:r>
    </w:p>
    <w:bookmarkEnd w:id="25"/>
    <w:bookmarkStart w:id="26" w:name="references"/>
    <w:p>
      <w:pPr>
        <w:pStyle w:val="Heading2"/>
      </w:pPr>
      <w:r>
        <w:t xml:space="preserve">7. References</w:t>
      </w:r>
    </w:p>
    <w:p>
      <w:pPr>
        <w:pStyle w:val="FirstParagraph"/>
      </w:pPr>
      <w:r>
        <w:br/>
      </w:r>
    </w:p>
    <w:p>
      <w:pPr>
        <w:numPr>
          <w:ilvl w:val="0"/>
          <w:numId w:val="1004"/>
        </w:numPr>
        <w:pStyle w:val="Compact"/>
      </w:pPr>
      <w:r>
        <w:t xml:space="preserve">Ministry of Education of Colombia (MEN). Guidelines on Psychosocial Support in Schools.</w:t>
      </w:r>
      <w:r>
        <w:br/>
      </w:r>
    </w:p>
    <w:p>
      <w:pPr>
        <w:numPr>
          <w:ilvl w:val="0"/>
          <w:numId w:val="1004"/>
        </w:numPr>
        <w:pStyle w:val="Compact"/>
      </w:pPr>
      <w:r>
        <w:t xml:space="preserve">Bogotá Humana: Strategic Plan for Youth Well-being.</w:t>
      </w:r>
      <w:r>
        <w:br/>
      </w:r>
    </w:p>
    <w:p>
      <w:pPr>
        <w:numPr>
          <w:ilvl w:val="0"/>
          <w:numId w:val="1004"/>
        </w:numPr>
        <w:pStyle w:val="Compact"/>
      </w:pPr>
      <w:r>
        <w:t xml:space="preserve">Jung, R., &amp; Rodríguez, M. (2019). Urban Challenges and Educational Psychology in Latin America.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Integration in Colombia Bogotá</dc:title>
  <dc:creator/>
  <dc:language>en</dc:language>
  <cp:keywords/>
  <dcterms:created xsi:type="dcterms:W3CDTF">2026-07-29T20:54:15Z</dcterms:created>
  <dcterms:modified xsi:type="dcterms:W3CDTF">2026-07-29T20:54:15Z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