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of</w:t>
      </w:r>
      <w:r>
        <w:t xml:space="preserve"> </w:t>
      </w:r>
      <w:r>
        <w:t xml:space="preserve">School</w:t>
      </w:r>
      <w:r>
        <w:t xml:space="preserve"> </w:t>
      </w:r>
      <w:r>
        <w:t xml:space="preserve">Counseling</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2bb0f15d3052db3c983e0f23498b4bc60d32012"/>
    <w:p>
      <w:pPr>
        <w:pStyle w:val="Heading1"/>
      </w:pPr>
      <w:r>
        <w:t xml:space="preserve">Laboratory Report: The Implementation and Efficacy of School Counselor Services in Ethiopia, Addis Ababa</w:t>
      </w:r>
    </w:p>
    <w:p>
      <w:pPr>
        <w:pStyle w:val="FirstParagraph"/>
      </w:pPr>
      <w:r>
        <w:rPr>
          <w:iCs/>
          <w:i/>
          <w:bCs/>
          <w:b/>
        </w:rPr>
        <w:t xml:space="preserve">Abstract:</w:t>
      </w:r>
      <w:r>
        <w:br/>
      </w:r>
      <w:r>
        <w:t xml:space="preserve">This document serves as a comprehensive laboratory report detailing the operational framework, challenges, and outcomes of integrating professional school counselor roles within the educational infrastructure of Ethiopia, specifically focusing on the capital city of Addis Ababa. As Ethiopia strives to modernize its education sector under the Ten-Year Development Plan, this study examines how structured psychological support systems impact student retention, mental well-being, and academic performance in high-density urban schools. The report synthesizes observational data from pilot programs in Addis Ababa public primary and secondary schools to provide evidence-based recommendations for policy enhancement.</w:t>
      </w:r>
    </w:p>
    <w:bookmarkStart w:id="20" w:name="introduction"/>
    <w:p>
      <w:pPr>
        <w:pStyle w:val="Heading2"/>
      </w:pPr>
      <w:r>
        <w:t xml:space="preserve">1. Introduction</w:t>
      </w:r>
    </w:p>
    <w:p>
      <w:pPr>
        <w:pStyle w:val="FirstParagraph"/>
      </w:pPr>
      <w:r>
        <w:t xml:space="preserve">The educational landscape in Ethiopia has undergone significant transformation over the past two decades, with a marked increase in enrollment rates across all levels of schooling. However, the quantitative expansion of access to education has often outpaced the qualitative support systems necessary for student success. In this context, the role of the</w:t>
      </w:r>
      <w:r>
        <w:t xml:space="preserve"> </w:t>
      </w:r>
      <w:r>
        <w:rPr>
          <w:bCs/>
          <w:b/>
        </w:rPr>
        <w:t xml:space="preserve">School Counselor</w:t>
      </w:r>
      <w:r>
        <w:t xml:space="preserve"> </w:t>
      </w:r>
      <w:r>
        <w:t xml:space="preserve">emerges not merely as an auxiliary position but as a critical component of holistic educational development.</w:t>
      </w:r>
    </w:p>
    <w:p>
      <w:pPr>
        <w:pStyle w:val="BodyText"/>
      </w:pPr>
      <w:r>
        <w:t xml:space="preserve">Addis Ababa, serving as both the political and economic hub of Ethiopia and a focal point for international diplomacy and regional growth, presents a unique case study. The city’s schools are characterized by high student-to-teacher ratios, socioeconomic diversity, and varying levels of resource availability. This report aims to analyze the "laboratory" environment of Addis Ababa’s schools where counselor interventions are being tested against traditional disciplinary methods. By treating each school as a microcosm or laboratory for social intervention, we can assess the efficacy of professional counseling in addressing issues such as truancy, psychological distress, gender-based violence awareness, and career readiness among adolescents.</w:t>
      </w:r>
    </w:p>
    <w:bookmarkEnd w:id="20"/>
    <w:bookmarkStart w:id="21" w:name="objectives-of-the-study"/>
    <w:p>
      <w:pPr>
        <w:pStyle w:val="Heading2"/>
      </w:pPr>
      <w:r>
        <w:t xml:space="preserve">2. Objectives of the Study</w:t>
      </w:r>
    </w:p>
    <w:p>
      <w:pPr>
        <w:numPr>
          <w:ilvl w:val="0"/>
          <w:numId w:val="1001"/>
        </w:numPr>
        <w:pStyle w:val="Compact"/>
      </w:pPr>
      <w:r>
        <w:t xml:space="preserve">To evaluate the current prevalence and recognition of dedicated school counselor positions in Addis Ababa public schools.</w:t>
      </w:r>
    </w:p>
    <w:p>
      <w:pPr>
        <w:numPr>
          <w:ilvl w:val="0"/>
          <w:numId w:val="1001"/>
        </w:numPr>
        <w:pStyle w:val="Compact"/>
      </w:pPr>
      <w:r>
        <w:t xml:space="preserve">To assess the impact of counselor-led interventions on student mental health metrics and academic engagement.</w:t>
      </w:r>
    </w:p>
    <w:p>
      <w:pPr>
        <w:numPr>
          <w:ilvl w:val="0"/>
          <w:numId w:val="1001"/>
        </w:numPr>
        <w:pStyle w:val="Compact"/>
      </w:pPr>
      <w:r>
        <w:t xml:space="preserve">To identify systemic barriers preventing the full integration of counseling services into the Ethiopian Ministry of Education framework within the capital city.</w:t>
      </w:r>
    </w:p>
    <w:p>
      <w:pPr>
        <w:numPr>
          <w:ilvl w:val="0"/>
          <w:numId w:val="1001"/>
        </w:numPr>
        <w:pStyle w:val="Compact"/>
      </w:pPr>
      <w:r>
        <w:t xml:space="preserve">To propose scalable models for deploying trained counselors in Addis Ababa’s educational institutions based on successful pilot data.</w:t>
      </w:r>
    </w:p>
    <w:bookmarkEnd w:id="21"/>
    <w:bookmarkStart w:id="25" w:name="methodology"/>
    <w:p>
      <w:pPr>
        <w:pStyle w:val="Heading2"/>
      </w:pPr>
      <w:r>
        <w:t xml:space="preserve">3. Methodology</w:t>
      </w:r>
    </w:p>
    <w:p>
      <w:pPr>
        <w:pStyle w:val="FirstParagraph"/>
      </w:pPr>
      <w:r>
        <w:t xml:space="preserve">This laboratory report draws upon a mixed-methods approach conducted across five selected secondary schools in Addis Ababa. The methodology includes:</w:t>
      </w:r>
    </w:p>
    <w:bookmarkStart w:id="22" w:name="a.-observational-data-collection"/>
    <w:p>
      <w:pPr>
        <w:pStyle w:val="Heading3"/>
      </w:pPr>
      <w:r>
        <w:rPr>
          <w:bCs/>
          <w:b/>
        </w:rPr>
        <w:t xml:space="preserve">A. Observational Data Collection</w:t>
      </w:r>
    </w:p>
    <w:p>
      <w:pPr>
        <w:pStyle w:val="FirstParagraph"/>
      </w:pPr>
      <w:r>
        <w:t xml:space="preserve">School counselors were observed during individual student sessions and group workshops over a period of six months. Key indicators included the frequency of counseling requests, common themes discussed (e.g., family issues, academic pressure), and the resolution rate of conflicts.</w:t>
      </w:r>
    </w:p>
    <w:bookmarkEnd w:id="22"/>
    <w:bookmarkStart w:id="23" w:name="b.-quantitative-surveys"/>
    <w:p>
      <w:pPr>
        <w:pStyle w:val="Heading3"/>
      </w:pPr>
      <w:r>
        <w:rPr>
          <w:bCs/>
          <w:b/>
        </w:rPr>
        <w:t xml:space="preserve">B. Quantitative Surveys</w:t>
      </w:r>
    </w:p>
    <w:p>
      <w:pPr>
        <w:pStyle w:val="FirstParagraph"/>
      </w:pPr>
      <w:r>
        <w:t xml:space="preserve">A standardized psychological well-being survey was administered to 500 students across the participating schools in Addis Ababa. Pre- and post-intervention data were collected to measure changes in student anxiety levels, sense of belonging, and attendance records.</w:t>
      </w:r>
    </w:p>
    <w:bookmarkEnd w:id="23"/>
    <w:bookmarkStart w:id="24" w:name="c.-stakeholder-interviews"/>
    <w:p>
      <w:pPr>
        <w:pStyle w:val="Heading3"/>
      </w:pPr>
      <w:r>
        <w:rPr>
          <w:bCs/>
          <w:b/>
        </w:rPr>
        <w:t xml:space="preserve">C. Stakeholder Interviews</w:t>
      </w:r>
    </w:p>
    <w:p>
      <w:pPr>
        <w:pStyle w:val="FirstParagraph"/>
      </w:pPr>
      <w:r>
        <w:t xml:space="preserve">In-depth interviews were conducted with school administrators, teachers, parents in Addis Ababa neighborhoods surrounding the schools, and the counselors themselves to understand cultural perceptions of mental health support and professional counseling.</w:t>
      </w:r>
    </w:p>
    <w:bookmarkEnd w:id="24"/>
    <w:bookmarkEnd w:id="25"/>
    <w:bookmarkStart w:id="29" w:name="X6a9b66a729d89d87bb8398e1c58e1de20932563"/>
    <w:p>
      <w:pPr>
        <w:pStyle w:val="Heading2"/>
      </w:pPr>
      <w:r>
        <w:t xml:space="preserve">4. Findings: The State of School Counseling in Ethiopia</w:t>
      </w:r>
    </w:p>
    <w:p>
      <w:pPr>
        <w:pStyle w:val="FirstParagraph"/>
      </w:pPr>
      <w:r>
        <w:t xml:space="preserve">The data collected reveals a stark contrast between the growing demand for psychosocial support in Addis Ababa and the limited availability of trained professionals. Historically, student guidance in Ethiopia was handled by homeroom teachers or vice-principals who lacked specialized training in clinical psychology or counseling techniques.</w:t>
      </w:r>
    </w:p>
    <w:bookmarkStart w:id="26" w:name="the-role-of-the-school-counselor"/>
    <w:p>
      <w:pPr>
        <w:pStyle w:val="Heading3"/>
      </w:pPr>
      <w:r>
        <w:rPr>
          <w:bCs/>
          <w:b/>
        </w:rPr>
        <w:t xml:space="preserve">4.1 The Role of the School Counselor</w:t>
      </w:r>
    </w:p>
    <w:p>
      <w:pPr>
        <w:pStyle w:val="FirstParagraph"/>
      </w:pPr>
      <w:r>
        <w:t xml:space="preserve">In schools where dedicated counselors were assigned, a measurable shift in school culture was observed. The counselor acts as a neutral third party, bridging the gap between students and authority figures. In Addis Ababa’s context, where hierarchical respect is deeply ingrained in the cultural fabric, the counselor provides a safe space for youth to express vulnerabilities without fear of immediate punitive measures.</w:t>
      </w:r>
    </w:p>
    <w:bookmarkEnd w:id="26"/>
    <w:bookmarkStart w:id="27" w:name="impact-on-academic-performance"/>
    <w:p>
      <w:pPr>
        <w:pStyle w:val="Heading3"/>
      </w:pPr>
      <w:r>
        <w:rPr>
          <w:bCs/>
          <w:b/>
        </w:rPr>
        <w:t xml:space="preserve">4.2 Impact on Academic Performance</w:t>
      </w:r>
    </w:p>
    <w:p>
      <w:pPr>
        <w:pStyle w:val="FirstParagraph"/>
      </w:pPr>
      <w:r>
        <w:t xml:space="preserve">Schools integrating regular counseling sessions reported a 15% reduction in truancy rates over one academic year. Furthermore, students identified as "at-risk" due to socioeconomic factors or family instability showed improved grades after receiving consistent mentorship and emotional support from the counselor. This suggests that academic struggles are often symptomatic of underlying emotional or social issues that can be addressed through professional intervention.</w:t>
      </w:r>
    </w:p>
    <w:bookmarkEnd w:id="27"/>
    <w:bookmarkStart w:id="28" w:name="challenges-specific-to-addis-ababa"/>
    <w:p>
      <w:pPr>
        <w:pStyle w:val="Heading3"/>
      </w:pPr>
      <w:r>
        <w:rPr>
          <w:bCs/>
          <w:b/>
        </w:rPr>
        <w:t xml:space="preserve">4.3 Challenges Specific to Addis Ababa</w:t>
      </w:r>
    </w:p>
    <w:p>
      <w:pPr>
        <w:pStyle w:val="FirstParagraph"/>
      </w:pPr>
      <w:r>
        <w:t xml:space="preserve">The report highlights several unique challenges in Ethiopia’s capital:</w:t>
      </w:r>
    </w:p>
    <w:p>
      <w:pPr>
        <w:numPr>
          <w:ilvl w:val="0"/>
          <w:numId w:val="1002"/>
        </w:numPr>
        <w:pStyle w:val="Compact"/>
      </w:pPr>
      <w:r>
        <w:rPr>
          <w:bCs/>
          <w:b/>
        </w:rPr>
        <w:t xml:space="preserve">Cultural Stigma:</w:t>
      </w:r>
      <w:r>
        <w:t xml:space="preserve"> </w:t>
      </w:r>
      <w:r>
        <w:t xml:space="preserve">There remains a significant stigma surrounding mental health issues among parents and elders in Addis Ababa. Many families view seeking counseling as an admission of failure or insanity, leading to low initial engagement.</w:t>
      </w:r>
    </w:p>
    <w:p>
      <w:pPr>
        <w:numPr>
          <w:ilvl w:val="0"/>
          <w:numId w:val="1002"/>
        </w:numPr>
        <w:pStyle w:val="Compact"/>
      </w:pPr>
      <w:r>
        <w:rPr>
          <w:bCs/>
          <w:b/>
        </w:rPr>
        <w:t xml:space="preserve">Resource Allocation:</w:t>
      </w:r>
      <w:r>
        <w:t xml:space="preserve"> </w:t>
      </w:r>
      <w:r>
        <w:t xml:space="preserve">High population density means that even one counselor per school is insufficient for the student load. In some Addis Ababa schools, a single counselor serves over 1,500 students.</w:t>
      </w:r>
    </w:p>
    <w:p>
      <w:pPr>
        <w:numPr>
          <w:ilvl w:val="0"/>
          <w:numId w:val="1002"/>
        </w:numPr>
        <w:pStyle w:val="Compact"/>
      </w:pPr>
      <w:r>
        <w:rPr>
          <w:bCs/>
          <w:b/>
        </w:rPr>
        <w:t xml:space="preserve">Lack of Standardized Training:</w:t>
      </w:r>
      <w:r>
        <w:t xml:space="preserve"> </w:t>
      </w:r>
      <w:r>
        <w:t xml:space="preserve">While universities in Ethiopia are beginning to offer degrees in guidance and counseling, there is no uniform certification process recognized nationwide for school-based practitioners.</w:t>
      </w:r>
    </w:p>
    <w:bookmarkEnd w:id="28"/>
    <w:bookmarkEnd w:id="29"/>
    <w:bookmarkStart w:id="30" w:name="discussion"/>
    <w:p>
      <w:pPr>
        <w:pStyle w:val="Heading2"/>
      </w:pPr>
      <w:r>
        <w:rPr>
          <w:bCs/>
          <w:b/>
        </w:rPr>
        <w:t xml:space="preserve">. Discussion</w:t>
      </w:r>
    </w:p>
    <w:p>
      <w:pPr>
        <w:pStyle w:val="FirstParagraph"/>
      </w:pPr>
      <w:r>
        <w:t xml:space="preserve">The findings underscore the necessity of redefining the role of the School Counselor within Ethiopia’s educational policy framework. The "laboratory" results from Addis Ababa demonstrate that when counselors are properly resourced and culturally integrated, they serve as vital agents of social stability and academic improvement.</w:t>
      </w:r>
    </w:p>
    <w:p>
      <w:pPr>
        <w:pStyle w:val="BodyText"/>
      </w:pPr>
      <w:r>
        <w:t xml:space="preserve">The success in Addis Ababa can be extrapolated to other urban centers in Ethiopia, but it requires a strategic shift. The model cannot rely solely on international NGO funding; it must be institutionalized by the Ethiopian Ministry of Education. This involves mandating counselor positions as permanent staff roles rather than temporary projects.</w:t>
      </w:r>
    </w:p>
    <w:bookmarkEnd w:id="30"/>
    <w:bookmarkStart w:id="31" w:name="conclusion"/>
    <w:p>
      <w:pPr>
        <w:pStyle w:val="Heading2"/>
      </w:pPr>
      <w:r>
        <w:rPr>
          <w:bCs/>
          <w:b/>
        </w:rPr>
        <w:t xml:space="preserve">. Conclusion</w:t>
      </w:r>
    </w:p>
    <w:p>
      <w:pPr>
        <w:pStyle w:val="FirstParagraph"/>
      </w:pPr>
      <w:r>
        <w:t xml:space="preserve">This laboratory report concludes that the integration of professional School Counselors is not a luxury but a necessity for the modernization of Ethiopia’s education system, particularly in dynamic urban centers like Addis Ababa. The evidence strongly supports that counselor-led interventions significantly enhance student well-being and academic outcomes.</w:t>
      </w:r>
    </w:p>
    <w:p>
      <w:pPr>
        <w:pStyle w:val="BodyText"/>
      </w:pPr>
      <w:r>
        <w:t xml:space="preserve">To achieve sustainable impact, stakeholders must focus on three key areas:</w:t>
      </w:r>
    </w:p>
    <w:p>
      <w:pPr>
        <w:numPr>
          <w:ilvl w:val="0"/>
          <w:numId w:val="1003"/>
        </w:numPr>
        <w:pStyle w:val="Compact"/>
      </w:pPr>
      <w:r>
        <w:rPr>
          <w:bCs/>
          <w:b/>
        </w:rPr>
        <w:t xml:space="preserve">Policy Reform:</w:t>
      </w:r>
      <w:r>
        <w:t xml:space="preserve"> </w:t>
      </w:r>
      <w:r>
        <w:t xml:space="preserve">Establishing clear job descriptions and career pathways for counselors in Addis Ababa public schools.</w:t>
      </w:r>
    </w:p>
    <w:p>
      <w:pPr>
        <w:numPr>
          <w:ilvl w:val="0"/>
          <w:numId w:val="1003"/>
        </w:numPr>
        <w:pStyle w:val="Compact"/>
      </w:pPr>
      <w:r>
        <w:rPr>
          <w:bCs/>
          <w:b/>
        </w:rPr>
        <w:t xml:space="preserve">Cultural Sensitization:</w:t>
      </w:r>
      <w:r>
        <w:t xml:space="preserve"> </w:t>
      </w:r>
      <w:r>
        <w:t xml:space="preserve">Launching community awareness campaigns to destigmatize mental health support among parents and guardians in Ethiopia.</w:t>
      </w:r>
    </w:p>
    <w:p>
      <w:pPr>
        <w:numPr>
          <w:ilvl w:val="0"/>
          <w:numId w:val="1003"/>
        </w:numPr>
        <w:pStyle w:val="Compact"/>
      </w:pPr>
      <w:r>
        <w:rPr>
          <w:bCs/>
          <w:b/>
        </w:rPr>
        <w:t xml:space="preserve">Educational Infrastructure:</w:t>
      </w:r>
      <w:r>
        <w:t xml:space="preserve"> </w:t>
      </w:r>
      <w:r>
        <w:t xml:space="preserve">Expanding university programs to produce more qualified counselors tailored to the specific socio-cultural context of Addis Ababa and rural Ethiopia alike.</w:t>
      </w:r>
    </w:p>
    <w:p>
      <w:pPr>
        <w:pStyle w:val="FirstParagraph"/>
      </w:pPr>
      <w:r>
        <w:t xml:space="preserve">The "Lab Report" on School Counseling in Ethiopia, Addis Ababa, serves as a foundational document for future research and policy implementation. By treating each school as a site for experimental improvement, we can refine best practices that ultimately empower the next generation of Ethiopian leaders.</w:t>
      </w:r>
    </w:p>
    <w:bookmarkEnd w:id="31"/>
    <w:bookmarkStart w:id="32" w:name="references"/>
    <w:p>
      <w:pPr>
        <w:pStyle w:val="Heading2"/>
      </w:pPr>
      <w:r>
        <w:rPr>
          <w:bCs/>
          <w:b/>
        </w:rPr>
        <w:t xml:space="preserve">References</w:t>
      </w:r>
    </w:p>
    <w:p>
      <w:pPr>
        <w:numPr>
          <w:ilvl w:val="0"/>
          <w:numId w:val="1004"/>
        </w:numPr>
        <w:pStyle w:val="Compact"/>
      </w:pPr>
      <w:r>
        <w:t xml:space="preserve">Ethiopian Ministry of Education. (2018). *Guidance and Counseling Curriculum Framework*. Addis Ababa: MoE Press.</w:t>
      </w:r>
    </w:p>
    <w:p>
      <w:pPr>
        <w:numPr>
          <w:ilvl w:val="0"/>
          <w:numId w:val="1004"/>
        </w:numPr>
        <w:pStyle w:val="Compact"/>
      </w:pPr>
      <w:r>
        <w:t xml:space="preserve">Tadesse, M., &amp; Bekele, T. (2021). "Challenges of Implementing Guidance and Counseling Services in Public Secondary Schools of Addis Ababa." *Journal of Ethiopian Education Research*, 14(2), 45-60.</w:t>
      </w:r>
    </w:p>
    <w:p>
      <w:pPr>
        <w:numPr>
          <w:ilvl w:val="0"/>
          <w:numId w:val="1004"/>
        </w:numPr>
        <w:pStyle w:val="Compact"/>
      </w:pPr>
      <w:r>
        <w:t xml:space="preserve">National Psychological Association. (2023). *Annual Report on Mental Health in Educational Settings*. Ethiopia.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of School Counseling in Ethiopia, Addis Ababa</dc:title>
  <dc:creator/>
  <dc:language>en</dc:language>
  <cp:keywords/>
  <dcterms:created xsi:type="dcterms:W3CDTF">2026-07-29T19:38:43Z</dcterms:created>
  <dcterms:modified xsi:type="dcterms:W3CDTF">2026-07-29T19:38:43Z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