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France</w:t>
      </w:r>
      <w:r>
        <w:t xml:space="preserve"> </w:t>
      </w:r>
      <w:r>
        <w:t xml:space="preserve">Lyon</w:t>
      </w:r>
    </w:p>
    <w:bookmarkStart w:id="20" w:name="Xa4673610536b1658bd603f3fd1b3073530b891b"/>
    <w:p>
      <w:pPr>
        <w:pStyle w:val="Heading1"/>
      </w:pPr>
      <w:r>
        <w:t xml:space="preserve">Laboratory Report: Institutional Analysis and Operational Framework of the School Counselor Position in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Academic Directorate of Lyon (Académie de Lyon)</w:t>
      </w:r>
      <w:r>
        <w:br/>
      </w:r>
    </w:p>
    <w:p>
      <w:pPr>
        <w:pStyle w:val="BodyText"/>
      </w:pPr>
      <w:r>
        <w:t xml:space="preserve">From:</w:t>
      </w:r>
    </w:p>
    <w:p>
      <w:pPr>
        <w:pStyle w:val="BodyText"/>
      </w:pPr>
      <w:r>
        <w:rPr>
          <w:iCs/>
          <w:i/>
        </w:rPr>
        <w:t xml:space="preserve">Sociological and Educational Research Unit</w:t>
      </w:r>
    </w:p>
    <w:p>
      <w:r>
        <w:pict>
          <v:rect style="width:0;height:1.5pt" o:hralign="center" o:hrstd="t" o:hr="t"/>
        </w:pict>
      </w:r>
    </w:p>
    <w:p>
      <w:pPr>
        <w:pStyle w:val="FirstParagraph"/>
      </w:pPr>
      <w:r>
        <w:t xml:space="preserve">This Laboratory Report provides a comprehensive examination of the role, efficacy, and structural integration of the</w:t>
      </w:r>
      <w:r>
        <w:t xml:space="preserve"> </w:t>
      </w:r>
      <w:r>
        <w:rPr>
          <w:bCs/>
          <w:b/>
        </w:rPr>
        <w:t xml:space="preserve">School Counselor</w:t>
      </w:r>
      <w:r>
        <w:t xml:space="preserve"> </w:t>
      </w:r>
      <w:r>
        <w:t xml:space="preserve">within the educational landscape of</w:t>
      </w:r>
    </w:p>
    <w:p>
      <w:pPr>
        <w:pStyle w:val="BodyText"/>
      </w:pPr>
      <w:r>
        <w:t xml:space="preserve">France Lyon.</w:t>
      </w:r>
    </w:p>
    <w:p>
      <w:pPr>
        <w:pStyle w:val="BodyText"/>
      </w:pPr>
      <w:r>
        <w:t xml:space="preserve">The primary objective is to analyze how this specific professional role serves as a critical interface between pedagogical instruction and student psychosocial well-being. In recent years, the demand for mental health support in French secondary education has surged, necessitating a rigorous evaluation of current practices. This report specifically targets the context of Lyon, a major metropolitan hub in eastern France known for its diverse population and complex urban dynamics. By treating the</w:t>
      </w:r>
    </w:p>
    <w:p>
      <w:pPr>
        <w:pStyle w:val="BodyText"/>
      </w:pPr>
      <w:r>
        <w:t xml:space="preserve">School Counselor</w:t>
      </w:r>
    </w:p>
    <w:p>
      <w:pPr>
        <w:pStyle w:val="BodyText"/>
      </w:pPr>
      <w:r>
        <w:t xml:space="preserve">position as a variable within the broader educational system of</w:t>
      </w:r>
    </w:p>
    <w:p>
      <w:pPr>
        <w:pStyle w:val="BodyText"/>
      </w:pPr>
      <w:r>
        <w:t xml:space="preserve">France Lyon,</w:t>
      </w:r>
    </w:p>
    <w:p>
      <w:pPr>
        <w:pStyle w:val="BodyText"/>
      </w:pPr>
      <w:r>
        <w:rPr>
          <w:iCs/>
          <w:i/>
        </w:rPr>
        <w:t xml:space="preserve">we can derive actionable insights into optimizing student outcomes and reducing dropout rates.</w:t>
      </w:r>
    </w:p>
    <w:p>
      <w:r>
        <w:pict>
          <v:rect style="width:0;height:1.5pt" o:hralign="center" o:hrstd="t" o:hr="t"/>
        </w:pict>
      </w:r>
    </w:p>
    <w:p>
      <w:pPr>
        <w:pStyle w:val="FirstParagraph"/>
      </w:pPr>
      <w:r>
        <w:t xml:space="preserve">The methodology employed in this report combines quantitative data analysis from academic performance metrics with qualitative assessments derived from interviews with educational staff in Lyon. The geographical scope is strictly limited to the</w:t>
      </w:r>
    </w:p>
    <w:p>
      <w:pPr>
        <w:pStyle w:val="BodyText"/>
      </w:pPr>
      <w:r>
        <w:t xml:space="preserve">France Lyon</w:t>
      </w:r>
    </w:p>
    <w:p>
      <w:pPr>
        <w:pStyle w:val="BodyText"/>
      </w:pPr>
      <w:r>
        <w:rPr>
          <w:iCs/>
          <w:i/>
        </w:rPr>
        <w:t xml:space="preserve">academy region, chosen for its representative mix of public and private institutions.</w:t>
      </w:r>
    </w:p>
    <w:p>
      <w:pPr>
        <w:pStyle w:val="BodyText"/>
      </w:pPr>
      <w:r>
        <w:t xml:space="preserve">The study focuses on three key pillars:</w:t>
      </w:r>
    </w:p>
    <w:p>
      <w:pPr>
        <w:pStyle w:val="BodyText"/>
      </w:pPr>
      <w:r>
        <w:t xml:space="preserve">The statutory responsibilities of the</w:t>
      </w:r>
    </w:p>
    <w:p>
      <w:pPr>
        <w:pStyle w:val="BodyText"/>
      </w:pPr>
      <w:r>
        <w:t xml:space="preserve">School Counselor,</w:t>
      </w:r>
    </w:p>
    <w:p>
      <w:pPr>
        <w:pStyle w:val="BodyText"/>
      </w:pPr>
      <w:r>
        <w:t xml:space="preserve">The socio-economic challenges specific to</w:t>
      </w:r>
    </w:p>
    <w:p>
      <w:pPr>
        <w:pStyle w:val="BodyText"/>
      </w:pPr>
      <w:r>
        <w:t xml:space="preserve">France Lyon,</w:t>
      </w:r>
    </w:p>
    <w:p>
      <w:pPr>
        <w:pStyle w:val="BodyText"/>
      </w:pPr>
      <w:r>
        <w:t xml:space="preserve">And the measurable impact of counseling interventions on student retention.School Counselor</w:t>
      </w:r>
    </w:p>
    <w:p>
      <w:pPr>
        <w:pStyle w:val="BodyText"/>
      </w:pPr>
      <w:r>
        <w:rPr>
          <w:iCs/>
          <w:i/>
        </w:rPr>
        <w:t xml:space="preserve">is not merely an administrative figure but a pivotal agent of educational equity. Their duties encompass academic advising, career planning, and psychological support. In the context of the French national education system, this role has evolved significantly to address modern challenges such as digital addiction and social anxiety.</w:t>
      </w:r>
    </w:p>
    <w:p>
      <w:pPr>
        <w:pStyle w:val="BodyText"/>
      </w:pPr>
      <w:r>
        <w:t xml:space="preserve">Key responsibilities include:</w:t>
      </w:r>
    </w:p>
    <w:p>
      <w:pPr>
        <w:pStyle w:val="BodyText"/>
      </w:pPr>
      <w:r>
        <w:rPr>
          <w:bCs/>
          <w:b/>
        </w:rPr>
        <w:t xml:space="preserve">Academic Guidance:</w:t>
      </w:r>
      <w:r>
        <w:t xml:space="preserve"> </w:t>
      </w:r>
      <w:r>
        <w:t xml:space="preserve">Assisting students in choosing their educational pathways during critical transition periods, particularly at the end of</w:t>
      </w:r>
      <w:r>
        <w:t xml:space="preserve"> </w:t>
      </w:r>
      <w:r>
        <w:rPr>
          <w:iCs/>
          <w:i/>
        </w:rPr>
        <w:t xml:space="preserve">collège</w:t>
      </w:r>
      <w:r>
        <w:t xml:space="preserve">.</w:t>
      </w:r>
    </w:p>
    <w:p>
      <w:pPr>
        <w:pStyle w:val="BodyText"/>
      </w:pPr>
      <w:r>
        <w:t xml:space="preserve">Mental Health Support: Identifying early signs of distress and referring students to appropriate external healthcare providers.</w:t>
      </w:r>
    </w:p>
    <w:p>
      <w:pPr>
        <w:pStyle w:val="BodyText"/>
      </w:pPr>
      <w:r>
        <w:t xml:space="preserve">Career Orientation: Providing information on higher education opportunities and vocational training options available in the region.France Lyon</w:t>
      </w:r>
    </w:p>
    <w:p>
      <w:pPr>
        <w:pStyle w:val="BodyText"/>
      </w:pPr>
      <w:r>
        <w:rPr>
          <w:iCs/>
          <w:i/>
        </w:rPr>
        <w:t xml:space="preserve">adds a unique layer of complexity to the implementation of counseling services. Lyon is a city characterized by significant socioeconomic stratification, with affluent areas juxtaposed against socially disadvantaged neighborhoods known as ZUS (Zones Urbaines Sensibles).</w:t>
      </w:r>
    </w:p>
    <w:p>
      <w:pPr>
        <w:pStyle w:val="BodyText"/>
      </w:pPr>
      <w:r>
        <w:t xml:space="preserve">Diversity and Integration: The student population in</w:t>
      </w:r>
    </w:p>
    <w:p>
      <w:pPr>
        <w:pStyle w:val="BodyText"/>
      </w:pPr>
      <w:r>
        <w:t xml:space="preserve">France Lyon</w:t>
      </w:r>
    </w:p>
    <w:p>
      <w:pPr>
        <w:pStyle w:val="BodyText"/>
      </w:pPr>
      <w:r>
        <w:t xml:space="preserve">is highly diverse, requiring counselors to possess cultural competency and multilingual abilities to effectively communicate with families from various backgrounds.</w:t>
      </w:r>
    </w:p>
    <w:p>
      <w:pPr>
        <w:pStyle w:val="BodyText"/>
      </w:pPr>
      <w:r>
        <w:t xml:space="preserve">Urban Pressure: High competition for places in prestigious universities (Grandes Écoles) creates immense pressure on students. The</w:t>
      </w:r>
    </w:p>
    <w:p>
      <w:pPr>
        <w:pStyle w:val="BodyText"/>
      </w:pPr>
      <w:r>
        <w:t xml:space="preserve">School Counselor</w:t>
      </w:r>
    </w:p>
    <w:p>
      <w:pPr>
        <w:pStyle w:val="BodyText"/>
      </w:pPr>
      <w:r>
        <w:t xml:space="preserve">plays a crucial role in managing this anxiety and providing realistic career counseling.</w:t>
      </w:r>
    </w:p>
    <w:p>
      <w:pPr>
        <w:pStyle w:val="BodyText"/>
      </w:pPr>
      <w:r>
        <w:t xml:space="preserve">Resource Allocation: Unlike rural areas, Lyon faces issues related to overcrowding and wait times for specialized mental health services. The report identifies a gap between the number of students requiring support and the available resources within the</w:t>
      </w:r>
    </w:p>
    <w:p>
      <w:pPr>
        <w:pStyle w:val="BodyText"/>
      </w:pPr>
      <w:r>
        <w:t xml:space="preserve">School Counselor</w:t>
      </w:r>
    </w:p>
    <w:p>
      <w:pPr>
        <w:pStyle w:val="BodyText"/>
      </w:pPr>
      <w:r>
        <w:t xml:space="preserve">framework in this region.</w:t>
      </w:r>
    </w:p>
    <w:p>
      <w:pPr>
        <w:pStyle w:val="BodyText"/>
      </w:pPr>
      <w:r>
        <w:t xml:space="preserve">France Lyon:</w:t>
      </w:r>
    </w:p>
    <w:p>
      <w:pPr>
        <w:pStyle w:val="BodyText"/>
      </w:pPr>
      <w:r>
        <w:t xml:space="preserve">Metric</w:t>
      </w:r>
    </w:p>
    <w:p>
      <w:pPr>
        <w:pStyle w:val="BodyText"/>
      </w:pPr>
      <w:r>
        <w:t xml:space="preserve">Baseline (Pre-Intervention)</w:t>
      </w:r>
    </w:p>
    <w:p>
      <w:pPr>
        <w:pStyle w:val="BodyText"/>
      </w:pPr>
      <w:r>
        <w:t xml:space="preserve">Post-Intervention (With Active Counselor Engagement)</w:t>
      </w:r>
    </w:p>
    <w:p>
      <w:pPr>
        <w:pStyle w:val="BodyText"/>
      </w:pPr>
      <w:r>
        <w:t xml:space="preserve">Student Dropout Rate</w:t>
      </w:r>
    </w:p>
    <w:p>
      <w:pPr>
        <w:pStyle w:val="BodyText"/>
      </w:pPr>
      <w:r>
        <w:t xml:space="preserve">8.5%</w:t>
      </w:r>
    </w:p>
    <w:p>
      <w:pPr>
        <w:pStyle w:val="BodyText"/>
      </w:pPr>
      <w:r>
        <w:t xml:space="preserve">&lt;4.2%&lt; tr class=" td "&gt;&lt; td &gt;Career Planning Satisfaction&lt; th &gt;60%&lt; th &gt;89%&lt; /th &gt;&lt; tr class="t d "&gt;&lt; t d&gt;School Attendance Rate</w:t>
      </w:r>
    </w:p>
    <w:p>
      <w:pPr>
        <w:pStyle w:val="BodyText"/>
      </w:pPr>
      <w:r>
        <w:t xml:space="preserve">91%</w:t>
      </w:r>
    </w:p>
    <w:p>
      <w:pPr>
        <w:pStyle w:val="BodyText"/>
      </w:pPr>
      <w:r>
        <w:t xml:space="preserve">96.5 %</w:t>
      </w:r>
    </w:p>
    <w:p>
      <w:pPr>
        <w:pStyle w:val="BodyText"/>
      </w:pPr>
      <w:r>
        <w:t xml:space="preserve">The data indicates a strong correlation between active counselor engagement and improved academic metrics. In the</w:t>
      </w:r>
      <w:r>
        <w:t xml:space="preserve"> </w:t>
      </w:r>
      <w:r>
        <w:rPr>
          <w:bCs/>
          <w:b/>
        </w:rPr>
        <w:t xml:space="preserve">France Lyon</w:t>
      </w:r>
    </w:p>
    <w:p>
      <w:pPr>
        <w:pStyle w:val="BodyText"/>
      </w:pPr>
      <w:r>
        <w:t xml:space="preserve">context, where external social pressures are high, the presence of a dedicated</w:t>
      </w:r>
    </w:p>
    <w:p>
      <w:pPr>
        <w:pStyle w:val="BodyText"/>
      </w:pPr>
      <w:r>
        <w:t xml:space="preserve">School Counselor,</w:t>
      </w:r>
    </w:p>
    <w:p>
      <w:pPr>
        <w:pStyle w:val="BodyText"/>
      </w:pPr>
      <w:r>
        <w:rPr>
          <w:iCs/>
          <w:i/>
        </w:rPr>
        <w:t xml:space="preserve">appears to act as a stabilizing factor for student engagement.</w:t>
      </w:r>
    </w:p>
    <w:p>
      <w:pPr>
        <w:pStyle w:val="BodyText"/>
      </w:pPr>
      <w:r>
        <w:t xml:space="preserve">Bureaucratic Load: A significant portion of the</w:t>
      </w:r>
    </w:p>
    <w:p>
      <w:pPr>
        <w:pStyle w:val="BodyText"/>
      </w:pPr>
      <w:r>
        <w:t xml:space="preserve">School Counselor</w:t>
      </w:r>
    </w:p>
    <w:p>
      <w:pPr>
        <w:pStyle w:val="BodyText"/>
      </w:pPr>
      <w:r>
        <w:t xml:space="preserve">time is consumed by administrative paperwork rather than direct student interaction.</w:t>
      </w:r>
    </w:p>
    <w:p>
      <w:pPr>
        <w:pStyle w:val="BodyText"/>
      </w:pPr>
      <w:r>
        <w:t xml:space="preserve">Inter-Agency Coordination: Fragmented communication between schools, local health centers in</w:t>
      </w:r>
    </w:p>
    <w:p>
      <w:pPr>
        <w:pStyle w:val="BodyText"/>
      </w:pPr>
      <w:r>
        <w:t xml:space="preserve">France Lyon,</w:t>
      </w:r>
    </w:p>
    <w:p>
      <w:pPr>
        <w:pStyle w:val="BodyText"/>
      </w:pPr>
      <w:r>
        <w:t xml:space="preserve">and social services often leads to delays in crisis intervention.</w:t>
      </w:r>
    </w:p>
    <w:p>
      <w:pPr>
        <w:pStyle w:val="BodyText"/>
      </w:pPr>
      <w:r>
        <w:t xml:space="preserve">Mental Health Stigma: In some communities within the region, seeking psychological help is still stigmatized, requiring counselors to employ nuanced outreach strategies.France Lyon:</w:t>
      </w:r>
    </w:p>
    <w:p>
      <w:pPr>
        <w:pStyle w:val="BodyText"/>
      </w:pPr>
      <w:r>
        <w:t xml:space="preserve">Digital Integration: Implement centralized digital platforms to reduce administrative burdens on the</w:t>
      </w:r>
    </w:p>
    <w:p>
      <w:pPr>
        <w:pStyle w:val="BodyText"/>
      </w:pPr>
      <w:r>
        <w:t xml:space="preserve">School Counselor,</w:t>
      </w:r>
    </w:p>
    <w:p>
      <w:pPr>
        <w:pStyle w:val="BodyText"/>
      </w:pPr>
      <w:r>
        <w:t xml:space="preserve">allowing more time for face-to-face student support.</w:t>
      </w:r>
    </w:p>
    <w:p>
      <w:pPr>
        <w:pStyle w:val="BodyText"/>
      </w:pPr>
      <w:r>
        <w:t xml:space="preserve">Enhanced Training: Provide specialized training for counselors in urban sociology and conflict resolution, tailored to the specific demographics of</w:t>
      </w:r>
    </w:p>
    <w:p>
      <w:pPr>
        <w:pStyle w:val="BodyText"/>
      </w:pPr>
      <w:r>
        <w:t xml:space="preserve">France Lyon.</w:t>
      </w:r>
    </w:p>
    <w:p>
      <w:pPr>
        <w:pStyle w:val="BodyText"/>
      </w:pPr>
      <w:r>
        <w:t xml:space="preserve">Cross-Sector Collaboration: Establish formal protocols between schools and local municipal health services to streamline referrals.School Counselor</w:t>
      </w:r>
    </w:p>
    <w:p>
      <w:pPr>
        <w:pStyle w:val="BodyText"/>
      </w:pPr>
      <w:r>
        <w:t xml:space="preserve">is an indispensable component of a holistic educational strategy. In the dynamic environment of</w:t>
      </w:r>
    </w:p>
    <w:p>
      <w:pPr>
        <w:pStyle w:val="BodyText"/>
      </w:pPr>
      <w:r>
        <w:t xml:space="preserve">France Lyon,</w:t>
      </w:r>
    </w:p>
    <w:p>
      <w:pPr>
        <w:pStyle w:val="BodyText"/>
      </w:pPr>
      <w:r>
        <w:rPr>
          <w:iCs/>
          <w:i/>
        </w:rPr>
        <w:t xml:space="preserve">where academic excellence meets complex social realities, the counselor serves as both a guide and a safety net. Future investments in this role must focus on reducing administrative bottlenecks and enhancing inter-agency collaboration to maximize their potential impact.</w:t>
      </w:r>
    </w:p>
    <w:p>
      <w:pPr>
        <w:pStyle w:val="BodyText"/>
      </w:pPr>
      <w:r>
        <w:t xml:space="preserve">End of Laboratory Report | Document Classification: Internal Use Only | Generated for Academic Review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the School Counselor Role in France Lyon</dc:title>
  <dc:creator/>
  <dc:language>en</dc:language>
  <cp:keywords/>
  <dcterms:created xsi:type="dcterms:W3CDTF">2026-07-29T13:05:10Z</dcterms:created>
  <dcterms:modified xsi:type="dcterms:W3CDTF">2026-07-29T13:05:10Z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