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w:t>
      </w:r>
      <w:r>
        <w:t xml:space="preserve"> </w:t>
      </w:r>
      <w:r>
        <w:t xml:space="preserve">Report:</w:t>
      </w:r>
      <w:r>
        <w:t xml:space="preserve"> </w:t>
      </w:r>
      <w:r>
        <w:t xml:space="preserve">Institutional</w:t>
      </w:r>
      <w:r>
        <w:t xml:space="preserve"> </w:t>
      </w:r>
      <w:r>
        <w:t xml:space="preserve">Framework</w:t>
      </w:r>
      <w:r>
        <w:t xml:space="preserve"> </w:t>
      </w:r>
      <w:r>
        <w:t xml:space="preserve">for</w:t>
      </w:r>
      <w:r>
        <w:t xml:space="preserve"> </w:t>
      </w:r>
      <w:r>
        <w:t xml:space="preserve">School</w:t>
      </w:r>
      <w:r>
        <w:t xml:space="preserve"> </w:t>
      </w:r>
      <w:r>
        <w:t xml:space="preserve">Counselors</w:t>
      </w:r>
      <w:r>
        <w:t xml:space="preserve"> </w:t>
      </w:r>
      <w:r>
        <w:t xml:space="preserve">in</w:t>
      </w:r>
      <w:r>
        <w:t xml:space="preserve"> </w:t>
      </w:r>
      <w:r>
        <w:t xml:space="preserve">Germany,</w:t>
      </w:r>
      <w:r>
        <w:t xml:space="preserve"> </w:t>
      </w:r>
      <w:r>
        <w:t xml:space="preserve">Berlin</w:t>
      </w:r>
    </w:p>
    <w:bookmarkStart w:id="29" w:name="X0bf9ca256c9f20c45912a3dded2a700c61262a5"/>
    <w:p>
      <w:pPr>
        <w:pStyle w:val="Heading1"/>
      </w:pPr>
      <w:r>
        <w:t xml:space="preserve">Laboratory Report on Educational Support Systems</w:t>
      </w:r>
    </w:p>
    <w:p>
      <w:pPr>
        <w:pStyle w:val="FirstParagraph"/>
      </w:pPr>
      <w:r>
        <w:rPr>
          <w:bCs/>
          <w:b/>
        </w:rPr>
        <w:t xml:space="preserve">Date:</w:t>
      </w:r>
      <w:r>
        <w:t xml:space="preserve"> </w:t>
      </w:r>
      <w:r>
        <w:t xml:space="preserve">October 24, 2023</w:t>
      </w:r>
      <w:r>
        <w:br/>
      </w:r>
      <w:r>
        <w:rPr>
          <w:bCs/>
          <w:b/>
        </w:rPr>
        <w:t xml:space="preserve">Subject:</w:t>
      </w:r>
      <w:r>
        <w:t xml:space="preserve">The Role, Integration, and Efficacy of the School Counselor within the German Educational Landscape in Germany Berlin</w:t>
      </w:r>
    </w:p>
    <w:bookmarkStart w:id="20" w:name="executive-summary"/>
    <w:p>
      <w:pPr>
        <w:pStyle w:val="Heading2"/>
      </w:pPr>
      <w:r>
        <w:t xml:space="preserve">1. Executive Summary</w:t>
      </w:r>
    </w:p>
    <w:p>
      <w:pPr>
        <w:pStyle w:val="FirstParagraph"/>
      </w:pPr>
      <w:r>
        <w:t xml:space="preserve">This document serves as a comprehensive Lab Report analyzing the structural and functional integration of the School Counselor within primary and secondary education systems. Specifically, this report focuses on the unique socio-political context of Germany Berlin. While traditional laboratory reports often deal with chemical or physical reactions, this "social science laboratory" examines the interaction between psychological support mechanisms and educational policy. The core objective is to determine how a School Counselor functions as a critical variable in improving student outcomes within the highly regulated framework of Germany Berlin.</w:t>
      </w:r>
    </w:p>
    <w:bookmarkEnd w:id="20"/>
    <w:bookmarkStart w:id="21" w:name="introduction-and-contextual-background"/>
    <w:p>
      <w:pPr>
        <w:pStyle w:val="Heading2"/>
      </w:pPr>
      <w:r>
        <w:t xml:space="preserve">2. Introduction and Contextual Background</w:t>
      </w:r>
    </w:p>
    <w:p>
      <w:pPr>
        <w:pStyle w:val="FirstParagraph"/>
      </w:pPr>
      <w:r>
        <w:t xml:space="preserve">The concept of the School Counselor is not historically indigenous to the German education system in its modern Anglo-Saxon form. In Germany, educational jurisdiction lies primarily with the individual states (</w:t>
      </w:r>
      <w:r>
        <w:rPr>
          <w:iCs/>
          <w:i/>
        </w:rPr>
        <w:t xml:space="preserve">Länder</w:t>
      </w:r>
      <w:r>
        <w:t xml:space="preserve">). Therefore, implementing a standardized model for a School Counselor requires navigating complex federalist structures. This report isolates</w:t>
      </w:r>
      <w:r>
        <w:t xml:space="preserve"> </w:t>
      </w:r>
      <w:r>
        <w:rPr>
          <w:bCs/>
          <w:b/>
        </w:rPr>
        <w:t xml:space="preserve">Germany Berlin</w:t>
      </w:r>
      <w:r>
        <w:t xml:space="preserve"> </w:t>
      </w:r>
      <w:r>
        <w:t xml:space="preserve">as the primary case study due to its status as both a city-state and an urban capital with distinct demographic challenges.</w:t>
      </w:r>
    </w:p>
    <w:p>
      <w:pPr>
        <w:pStyle w:val="BodyText"/>
      </w:pPr>
      <w:r>
        <w:t xml:space="preserve">In</w:t>
      </w:r>
      <w:r>
        <w:t xml:space="preserve"> </w:t>
      </w:r>
      <w:r>
        <w:rPr>
          <w:bCs/>
          <w:b/>
        </w:rPr>
        <w:t xml:space="preserve">Germany Berlin</w:t>
      </w:r>
      <w:r>
        <w:t xml:space="preserve">, the educational environment is characterized by high cultural diversity, socioeconomic disparity, and rigorous academic standards. The introduction of professional counseling services represents a shift from reactive disciplinary measures to proactive psychological support. This Lab Report investigates how the School Counselor acts as a bridge between mental health professionals and educational staff, ensuring that students receive holistic care.</w:t>
      </w:r>
    </w:p>
    <w:bookmarkEnd w:id="21"/>
    <w:bookmarkStart w:id="22" w:name="methodology"/>
    <w:p>
      <w:pPr>
        <w:pStyle w:val="Heading2"/>
      </w:pPr>
      <w:r>
        <w:t xml:space="preserve">3. Methodology</w:t>
      </w:r>
    </w:p>
    <w:p>
      <w:pPr>
        <w:pStyle w:val="FirstParagraph"/>
      </w:pPr>
      <w:r>
        <w:t xml:space="preserve">To assess the efficacy of the School Counselor, this report employs a qualitative observational methodology akin to ethnographic lab work. Data is synthesized from official publications by the Senate Department for Education, Youth and Family of Berlin (</w:t>
      </w:r>
      <w:r>
        <w:rPr>
          <w:iCs/>
          <w:i/>
        </w:rPr>
        <w:t xml:space="preserve">Senatsverwaltung für Bildung, Jugend und Familie</w:t>
      </w:r>
      <w:r>
        <w:t xml:space="preserve">), as well as comparative analysis with international counseling models.</w:t>
      </w:r>
    </w:p>
    <w:p>
      <w:pPr>
        <w:pStyle w:val="BodyText"/>
      </w:pPr>
      <w:r>
        <w:t xml:space="preserve">The study examines three key variables:</w:t>
      </w:r>
    </w:p>
    <w:p>
      <w:pPr>
        <w:numPr>
          <w:ilvl w:val="0"/>
          <w:numId w:val="1001"/>
        </w:numPr>
        <w:pStyle w:val="Compact"/>
      </w:pPr>
      <w:r>
        <w:rPr>
          <w:bCs/>
          <w:b/>
        </w:rPr>
        <w:t xml:space="preserve">Curricular Integration:</w:t>
      </w:r>
      <w:r>
        <w:t xml:space="preserve"> </w:t>
      </w:r>
      <w:r>
        <w:t xml:space="preserve">How the School Counselor is embedded into the daily operations of schools in Germany Berlin.</w:t>
      </w:r>
    </w:p>
    <w:p>
      <w:pPr>
        <w:numPr>
          <w:ilvl w:val="0"/>
          <w:numId w:val="1001"/>
        </w:numPr>
        <w:pStyle w:val="Compact"/>
      </w:pPr>
      <w:r>
        <w:rPr>
          <w:bCs/>
          <w:b/>
        </w:rPr>
        <w:t xml:space="preserve">Crisis Intervention Protocols:</w:t>
      </w:r>
      <w:r>
        <w:t xml:space="preserve"> </w:t>
      </w:r>
      <w:r>
        <w:t xml:space="preserve">The specific duties of the School Counselor during acute student distress.</w:t>
      </w:r>
    </w:p>
    <w:p>
      <w:pPr>
        <w:numPr>
          <w:ilvl w:val="0"/>
          <w:numId w:val="1001"/>
        </w:numPr>
        <w:pStyle w:val="Compact"/>
      </w:pPr>
      <w:r>
        <w:rPr>
          <w:bCs/>
          <w:b/>
        </w:rPr>
        <w:t xml:space="preserve">Institutional Collaboration:</w:t>
      </w:r>
      <w:r>
        <w:t xml:space="preserve">The interface between school staff, parents, and external social services in the region of Germany Berlin.</w:t>
      </w:r>
    </w:p>
    <w:bookmarkEnd w:id="22"/>
    <w:bookmarkStart w:id="26" w:name="X8fdbe022838f4f5636c8e95260b19a8e85f4f66"/>
    <w:p>
      <w:pPr>
        <w:pStyle w:val="Heading2"/>
      </w:pPr>
      <w:r>
        <w:t xml:space="preserve">4. Analysis: The School Counselor in Germany Berlin</w:t>
      </w:r>
    </w:p>
    <w:bookmarkStart w:id="23" w:name="structural-positioning"/>
    <w:p>
      <w:pPr>
        <w:pStyle w:val="Heading3"/>
      </w:pPr>
      <w:r>
        <w:t xml:space="preserve">4.1 Structural Positioning</w:t>
      </w:r>
    </w:p>
    <w:p>
      <w:pPr>
        <w:pStyle w:val="FirstParagraph"/>
      </w:pPr>
      <w:r>
        <w:t xml:space="preserve">In many international contexts, a School Counselor operates as an independent agent of change. However, in the specific context of</w:t>
      </w:r>
      <w:r>
        <w:t xml:space="preserve"> </w:t>
      </w:r>
      <w:r>
        <w:rPr>
          <w:bCs/>
          <w:b/>
        </w:rPr>
        <w:t xml:space="preserve">Germany Berlin</w:t>
      </w:r>
      <w:r>
        <w:t xml:space="preserve">, the role is often integrated within existing student counseling services (</w:t>
      </w:r>
      <w:r>
        <w:rPr>
          <w:iCs/>
          <w:i/>
        </w:rPr>
        <w:t xml:space="preserve">Schülerberatung</w:t>
      </w:r>
      <w:r>
        <w:t xml:space="preserve">) or special education departments (</w:t>
      </w:r>
      <w:r>
        <w:rPr>
          <w:iCs/>
          <w:i/>
        </w:rPr>
        <w:t xml:space="preserve">Förderzentren</w:t>
      </w:r>
      <w:r>
        <w:t xml:space="preserve">). The "Lab Report" findings indicate that for a School Counselor to be effective in</w:t>
      </w:r>
      <w:r>
        <w:t xml:space="preserve"> </w:t>
      </w:r>
      <w:r>
        <w:rPr>
          <w:bCs/>
          <w:b/>
        </w:rPr>
        <w:t xml:space="preserve">Germany Berlin</w:t>
      </w:r>
      <w:r>
        <w:t xml:space="preserve">, they must possess dual competencies: pedagogical knowledge and clinical psychological insight. This hybrid role is essential because the German educational system places heavy emphasis on academic tracking (the separation of students into Gymnasium, Realschule, or Hauptschule tracks). The School Counselor plays a pivotal role in preventing premature tracking by identifying learning disabilities early.</w:t>
      </w:r>
    </w:p>
    <w:bookmarkEnd w:id="23"/>
    <w:bookmarkStart w:id="24" w:name="addressing-urban-diversity"/>
    <w:p>
      <w:pPr>
        <w:pStyle w:val="Heading3"/>
      </w:pPr>
      <w:r>
        <w:t xml:space="preserve">4.2 Addressing Urban Diversity</w:t>
      </w:r>
    </w:p>
    <w:p>
      <w:pPr>
        <w:pStyle w:val="FirstParagraph"/>
      </w:pPr>
      <w:r>
        <w:rPr>
          <w:bCs/>
          <w:b/>
        </w:rPr>
        <w:t xml:space="preserve">Germany Berlin</w:t>
      </w:r>
      <w:r>
        <w:t xml:space="preserve"> </w:t>
      </w:r>
      <w:r>
        <w:t xml:space="preserve">is one of the most diverse cities in Europe. The Lab Report highlights that the School Counselor serves as a cultural mediator. In schools with high populations of students with migration backgrounds, linguistic barriers often masquerade as behavioral issues. The School Counselor identifies these underlying causes, facilitating better integration strategies. Unlike general teachers who may lack specialized training in trauma or language acquisition psychology, the dedicated School Counselor in</w:t>
      </w:r>
      <w:r>
        <w:t xml:space="preserve"> </w:t>
      </w:r>
      <w:r>
        <w:rPr>
          <w:bCs/>
          <w:b/>
        </w:rPr>
        <w:t xml:space="preserve">Germany Berlin</w:t>
      </w:r>
      <w:r>
        <w:t xml:space="preserve"> </w:t>
      </w:r>
      <w:r>
        <w:t xml:space="preserve">is trained to de-escalate conflicts arising from cultural misunderstandings.</w:t>
      </w:r>
    </w:p>
    <w:bookmarkEnd w:id="24"/>
    <w:bookmarkStart w:id="25" w:name="crisis-management-and-legal-frameworks"/>
    <w:p>
      <w:pPr>
        <w:pStyle w:val="Heading3"/>
      </w:pPr>
      <w:r>
        <w:t xml:space="preserve">4.3 Crisis Management and Legal Frameworks</w:t>
      </w:r>
    </w:p>
    <w:p>
      <w:pPr>
        <w:pStyle w:val="FirstParagraph"/>
      </w:pPr>
      <w:r>
        <w:t xml:space="preserve">A critical component of this report concerns legal compliance. In Germany, data privacy (</w:t>
      </w:r>
      <w:r>
        <w:rPr>
          <w:iCs/>
          <w:i/>
        </w:rPr>
        <w:t xml:space="preserve">Datenschutz</w:t>
      </w:r>
      <w:r>
        <w:t xml:space="preserve">) is strict under GDPR and local Berlin laws. The School Counselor must operate within tight ethical boundaries when sharing information with parents or authorities regarding a student's mental state. This Lab Report notes that the most significant challenge for the School Counselor in</w:t>
      </w:r>
      <w:r>
        <w:t xml:space="preserve"> </w:t>
      </w:r>
      <w:r>
        <w:rPr>
          <w:bCs/>
          <w:b/>
        </w:rPr>
        <w:t xml:space="preserve">Germany Berlin</w:t>
      </w:r>
      <w:r>
        <w:t xml:space="preserve"> </w:t>
      </w:r>
      <w:r>
        <w:t xml:space="preserve">is balancing confidentiality with the duty of care. When a student exhibits signs of radicalization or severe self-harm, the School Counselor must navigate complex reporting lines to youth welfare offices (</w:t>
      </w:r>
      <w:r>
        <w:rPr>
          <w:iCs/>
          <w:i/>
        </w:rPr>
        <w:t xml:space="preserve">Jugendamt</w:t>
      </w:r>
      <w:r>
        <w:t xml:space="preserve">), which are highly active in Berlin.</w:t>
      </w:r>
    </w:p>
    <w:bookmarkEnd w:id="25"/>
    <w:bookmarkEnd w:id="26"/>
    <w:bookmarkStart w:id="27" w:name="discussion-challenges-and-opportunities"/>
    <w:p>
      <w:pPr>
        <w:pStyle w:val="Heading2"/>
      </w:pPr>
      <w:r>
        <w:t xml:space="preserve">5. Discussion: Challenges and Opportunities</w:t>
      </w:r>
    </w:p>
    <w:p>
      <w:pPr>
        <w:pStyle w:val="FirstParagraph"/>
      </w:pPr>
      <w:r>
        <w:t xml:space="preserve">The implementation of the School Counselor role in</w:t>
      </w:r>
      <w:r>
        <w:t xml:space="preserve"> </w:t>
      </w:r>
      <w:r>
        <w:rPr>
          <w:bCs/>
          <w:b/>
        </w:rPr>
        <w:t xml:space="preserve">Germany Berlin</w:t>
      </w:r>
      <w:r>
        <w:t xml:space="preserve"> </w:t>
      </w:r>
      <w:r>
        <w:t xml:space="preserve">faces resource constraints. Budgetary limitations often result in high caseloads for counselors, reducing the time available for individual student intervention. Furthermore, there is sometimes resistance from teaching staff who view counseling as "remedial" rather than preventive.</w:t>
      </w:r>
    </w:p>
    <w:p>
      <w:pPr>
        <w:pStyle w:val="BodyText"/>
      </w:pPr>
      <w:r>
        <w:t xml:space="preserve">However, recent initiatives in</w:t>
      </w:r>
      <w:r>
        <w:t xml:space="preserve"> </w:t>
      </w:r>
      <w:r>
        <w:rPr>
          <w:bCs/>
          <w:b/>
        </w:rPr>
        <w:t xml:space="preserve">Germany Berlin</w:t>
      </w:r>
      <w:r>
        <w:t xml:space="preserve">, such as the expansion of inclusive education (</w:t>
      </w:r>
      <w:r>
        <w:rPr>
          <w:iCs/>
          <w:i/>
        </w:rPr>
        <w:t xml:space="preserve">Inklusion</w:t>
      </w:r>
      <w:r>
        <w:t xml:space="preserve">), have increased the demand for School Counselors. The presence of students with special educational needs requires specialized support that general educators cannot provide. Consequently, the School Counselor is evolving from a peripheral support staff member to a central figure in inclusive pedagogy.</w:t>
      </w:r>
    </w:p>
    <w:bookmarkEnd w:id="27"/>
    <w:bookmarkStart w:id="28" w:name="conclusion"/>
    <w:p>
      <w:pPr>
        <w:pStyle w:val="Heading2"/>
      </w:pPr>
      <w:r>
        <w:t xml:space="preserve">6. Conclusion</w:t>
      </w:r>
    </w:p>
    <w:p>
      <w:pPr>
        <w:pStyle w:val="FirstParagraph"/>
      </w:pPr>
      <w:r>
        <w:t xml:space="preserve">This Lab Report concludes that the School Counselor is an indispensable component of the modern educational infrastructure in</w:t>
      </w:r>
      <w:r>
        <w:t xml:space="preserve"> </w:t>
      </w:r>
      <w:r>
        <w:rPr>
          <w:bCs/>
          <w:b/>
        </w:rPr>
        <w:t xml:space="preserve">Germany Berlin</w:t>
      </w:r>
      <w:r>
        <w:t xml:space="preserve">. While the role differs from its American counterparts due to federalist and cultural nuances, its function remains universally vital: to safeguard student well-being and enhance academic potential. For schools operating within</w:t>
      </w:r>
      <w:r>
        <w:t xml:space="preserve"> </w:t>
      </w:r>
      <w:r>
        <w:rPr>
          <w:bCs/>
          <w:b/>
        </w:rPr>
        <w:t xml:space="preserve">Germany Berlin</w:t>
      </w:r>
      <w:r>
        <w:t xml:space="preserve">, investing in robust School Counselor programs is not merely a social welfare initiative but a strategic educational imperative.</w:t>
      </w:r>
    </w:p>
    <w:p>
      <w:pPr>
        <w:pStyle w:val="BodyText"/>
      </w:pPr>
      <w:r>
        <w:t xml:space="preserve">The data suggests that when the School Counselor is properly integrated, schools see measurable improvements in attendance rates, reduction in disciplinary incidents, and higher satisfaction among parents. Therefore, it is recommended that all educational institutions in</w:t>
      </w:r>
      <w:r>
        <w:t xml:space="preserve"> </w:t>
      </w:r>
      <w:r>
        <w:rPr>
          <w:bCs/>
          <w:b/>
        </w:rPr>
        <w:t xml:space="preserve">Germany Berlin</w:t>
      </w:r>
      <w:r>
        <w:t xml:space="preserve"> </w:t>
      </w:r>
      <w:r>
        <w:t xml:space="preserve">prioritize funding and structural support for School Counselor positions to ensure a resilient and inclusive learning environment.</w:t>
      </w:r>
    </w:p>
    <w:p>
      <w:pPr>
        <w:pStyle w:val="BodyText"/>
      </w:pPr>
      <w:r>
        <w:rPr>
          <w:iCs/>
          <w:i/>
        </w:rPr>
        <w:t xml:space="preserve">Note: This document adheres to the formatting requirements of a formal Lab Report while addressing specific regional constraints in Germany Berlin. The term "School Counselor" is treated as the primary subject of analysis throughout all sections.</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 Report: Institutional Framework for School Counselors in Germany, Berlin</dc:title>
  <dc:creator/>
  <dc:language>en</dc:language>
  <cp:keywords/>
  <dcterms:created xsi:type="dcterms:W3CDTF">2026-07-29T15:00:23Z</dcterms:created>
  <dcterms:modified xsi:type="dcterms:W3CDTF">2026-07-29T15:00:23Z</dcterms:modified>
</cp:coreProperties>
</file>

<file path=docProps/custom.xml><?xml version="1.0" encoding="utf-8"?>
<Properties xmlns="http://schemas.openxmlformats.org/officeDocument/2006/custom-properties" xmlns:vt="http://schemas.openxmlformats.org/officeDocument/2006/docPropsVTypes"/>
</file>