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21" w:name="Xc071a46108be3b99bd7b8ba4aec7677148b924d"/>
    <w:p>
      <w:pPr>
        <w:pStyle w:val="Heading1"/>
      </w:pPr>
      <w:r>
        <w:t xml:space="preserve">Educational Psychology and Counseling Lab Report</w:t>
      </w:r>
    </w:p>
    <w:bookmarkStart w:id="20" w:name="X749593b98e3f4553067fe6425e41eb9cebda2f1"/>
    <w:p>
      <w:pPr>
        <w:pStyle w:val="Heading3"/>
      </w:pPr>
      <w:r>
        <w:rPr>
          <w:bCs/>
          <w:b/>
        </w:rPr>
        <w:t xml:space="preserve">Federal Institute of Educational Sciences (FIES) - Regional Center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Implementation of School Counselor Frameworks in India Bangalore</w:t>
      </w:r>
      <w:r>
        <w:br/>
      </w:r>
      <w:r>
        <w:rPr>
          <w:bCs/>
          <w:b/>
        </w:rPr>
        <w:t xml:space="preserve">Institutional Context:</w:t>
      </w:r>
      <w:r>
        <w:t xml:space="preserve"> </w:t>
      </w:r>
      <w:r>
        <w:t xml:space="preserve">The Educational Landscape of India Bangalore</w:t>
      </w:r>
    </w:p>
    <w:bookmarkEnd w:id="20"/>
    <w:bookmarkEnd w:id="21"/>
    <w:bookmarkStart w:id="23" w:name="section"/>
    <w:p>
      <w:pPr>
        <w:pStyle w:val="Heading2"/>
      </w:pPr>
    </w:p>
    <w:p>
      <w:pPr>
        <w:pStyle w:val="FirstParagraph"/>
      </w:pPr>
      <w:r>
        <w:t xml:space="preserve">1. Introduction and Objective</w:t>
      </w:r>
    </w:p>
    <w:bookmarkStart w:id="22" w:name="section-1"/>
    <w:p>
      <w:pPr>
        <w:pStyle w:val="Heading3"/>
      </w:pPr>
    </w:p>
    <w:p>
      <w:pPr>
        <w:pStyle w:val="FirstParagraph"/>
      </w:pPr>
      <w:r>
        <w:t xml:space="preserve">This laboratory report serves as a comprehensive analysis of the necessity, structure, and efficacy of implementing a professional School Counselor role within the educational framework of India Bangalore. The primary objective of this study is to examine how integrating dedicated mental health professionals into schools can mitigate the rising academic pressure and social challenges faced by students in one of Asia’s most dynamic technological hubs. As</w:t>
      </w:r>
      <w:r>
        <w:t xml:space="preserve"> </w:t>
      </w:r>
      <w:r>
        <w:rPr>
          <w:bCs/>
          <w:b/>
        </w:rPr>
        <w:t xml:space="preserve">India Bangalore</w:t>
      </w:r>
      <w:r>
        <w:t xml:space="preserve"> </w:t>
      </w:r>
      <w:r>
        <w:t xml:space="preserve">continues to evolve from a garden city into a global IT powerhouse, the demographic shifts and socioeconomic changes have introduced new complexities for adolescent development. This report details the experimental phase of deploying School Counselor services in select pilot institutions within this region, aiming to establish a replicable model for holistic student development.</w:t>
      </w:r>
    </w:p>
    <w:bookmarkEnd w:id="22"/>
    <w:bookmarkEnd w:id="23"/>
    <w:bookmarkStart w:id="25" w:name="section-2"/>
    <w:p>
      <w:pPr>
        <w:pStyle w:val="Heading2"/>
      </w:pPr>
    </w:p>
    <w:p>
      <w:pPr>
        <w:pStyle w:val="FirstParagraph"/>
      </w:pPr>
      <w:r>
        <w:t xml:space="preserve">2. Contextual Background: The Unique Environment of India Bangalore</w:t>
      </w:r>
    </w:p>
    <w:bookmarkStart w:id="24" w:name="section-3"/>
    <w:p>
      <w:pPr>
        <w:pStyle w:val="Heading3"/>
      </w:pPr>
    </w:p>
    <w:p>
      <w:pPr>
        <w:pStyle w:val="FirstParagraph"/>
      </w:pPr>
      <w:r>
        <w:t xml:space="preserve">The specific context of this lab report is rooted in the unique socio-economic tapestry of</w:t>
      </w:r>
      <w:r>
        <w:t xml:space="preserve"> </w:t>
      </w:r>
      <w:r>
        <w:rPr>
          <w:bCs/>
          <w:b/>
        </w:rPr>
        <w:t xml:space="preserve">India Bangalore</w:t>
      </w:r>
      <w:r>
        <w:t xml:space="preserve">. Unlike traditional metropolitan cities, Bangalore presents a dichotomy where rapid urbanization coexists with deep-rooted cultural traditions. The influx of global corporations has led to a surge in dual-income households, altering family dynamics and increasing the reliance on educational institutions for holistic child-rearing. Furthermore, the intense competition for admissions into premier engineering and medical colleges creates an environment of high anxiety among secondary school students.</w:t>
      </w:r>
    </w:p>
    <w:p>
      <w:pPr>
        <w:pStyle w:val="BodyText"/>
      </w:pPr>
      <w:r>
        <w:t xml:space="preserve">In this specific locale, the role of a School Counselor is not merely supplementary but critical. The traditional teacher-student hierarchy in Indian education often leaves little room for personal emotional disclosure. By introducing the formal position of School Counselor in</w:t>
      </w:r>
      <w:r>
        <w:t xml:space="preserve"> </w:t>
      </w:r>
      <w:r>
        <w:rPr>
          <w:bCs/>
          <w:b/>
        </w:rPr>
        <w:t xml:space="preserve">India Bangalore</w:t>
      </w:r>
      <w:r>
        <w:t xml:space="preserve">, we aim to bridge the gap between academic performance and psychological well-being. This report documents the initial findings from three pilot schools: one public sector school, one private unaided school, and one international curriculum school, all located within the metropolitan limits of Bangalore.</w:t>
      </w:r>
    </w:p>
    <w:bookmarkEnd w:id="24"/>
    <w:bookmarkEnd w:id="25"/>
    <w:bookmarkStart w:id="27" w:name="section-4"/>
    <w:p>
      <w:pPr>
        <w:pStyle w:val="Heading2"/>
      </w:pPr>
    </w:p>
    <w:p>
      <w:pPr>
        <w:pStyle w:val="FirstParagraph"/>
      </w:pPr>
      <w:r>
        <w:t xml:space="preserve">3. Methodology and Procedure</w:t>
      </w:r>
    </w:p>
    <w:bookmarkStart w:id="26" w:name="section-5"/>
    <w:p>
      <w:pPr>
        <w:pStyle w:val="Heading3"/>
      </w:pPr>
    </w:p>
    <w:p>
      <w:pPr>
        <w:pStyle w:val="FirstParagraph"/>
      </w:pPr>
      <w:r>
        <w:t xml:space="preserve">To assess the efficacy of the School Counselor program, a mixed-method approach was utilized over a period of six months. The methodology involved the following steps:</w:t>
      </w:r>
    </w:p>
    <w:p>
      <w:pPr>
        <w:numPr>
          <w:ilvl w:val="0"/>
          <w:numId w:val="1001"/>
        </w:numPr>
        <w:pStyle w:val="Compact"/>
      </w:pPr>
      <w:r>
        <w:rPr>
          <w:bCs/>
          <w:b/>
        </w:rPr>
        <w:t xml:space="preserve">Cohort Selection:</w:t>
      </w:r>
      <w:r>
        <w:t xml:space="preserve"> </w:t>
      </w:r>
      <w:r>
        <w:t xml:space="preserve">Two hundred students from grades 9 through 12 were selected across the three pilot institutions in Bangalore. This age group was chosen as it coincides with puberty, academic specialization, and career decision-making phases.</w:t>
      </w:r>
    </w:p>
    <w:p>
      <w:pPr>
        <w:numPr>
          <w:ilvl w:val="0"/>
          <w:numId w:val="1001"/>
        </w:numPr>
        <w:pStyle w:val="Compact"/>
      </w:pPr>
      <w:r>
        <w:rPr>
          <w:bCs/>
          <w:b/>
        </w:rPr>
        <w:t xml:space="preserve">Counselor Training:</w:t>
      </w:r>
      <w:r>
        <w:t xml:space="preserve"> </w:t>
      </w:r>
      <w:r>
        <w:t xml:space="preserve">Certified School Counselors underwent a specialized training module adapted for the cultural nuances of Karnataka and South India. The curriculum focused on crisis intervention, academic counseling, and parental engagement strategies relevant to the middle-class aspirations typical of</w:t>
      </w:r>
      <w:r>
        <w:t xml:space="preserve"> </w:t>
      </w:r>
      <w:r>
        <w:rPr>
          <w:bCs/>
          <w:b/>
        </w:rPr>
        <w:t xml:space="preserve">India Bangalore</w:t>
      </w:r>
      <w:r>
        <w:t xml:space="preserve">.</w:t>
      </w:r>
    </w:p>
    <w:p>
      <w:pPr>
        <w:numPr>
          <w:ilvl w:val="0"/>
          <w:numId w:val="1001"/>
        </w:numPr>
        <w:pStyle w:val="Compact"/>
      </w:pPr>
      <w:r>
        <w:rPr>
          <w:bCs/>
          <w:b/>
        </w:rPr>
        <w:t xml:space="preserve">Data Collection:</w:t>
      </w:r>
      <w:r>
        <w:t xml:space="preserve"> </w:t>
      </w:r>
      <w:r>
        <w:t xml:space="preserve">Pre-intervention and post-intervention surveys were conducted using standardized mental health assessment tools, including the Generalized Anxiety Disorder-7 (GAD-7) scale and academic self-efficacy questionnaires. Qualitative data was gathered through semi-structured interviews with students, parents, and faculty members.</w:t>
      </w:r>
    </w:p>
    <w:p>
      <w:pPr>
        <w:numPr>
          <w:ilvl w:val="0"/>
          <w:numId w:val="1001"/>
        </w:numPr>
        <w:pStyle w:val="Compact"/>
      </w:pPr>
      <w:r>
        <w:rPr>
          <w:bCs/>
          <w:b/>
        </w:rPr>
        <w:t xml:space="preserve">Intervention Protocols:</w:t>
      </w:r>
      <w:r>
        <w:t xml:space="preserve"> </w:t>
      </w:r>
      <w:r>
        <w:t xml:space="preserve">The School Counselor conducted weekly group sessions focusing on stress management and monthly individual counseling slots for at-risk students identified by teachers or self-referral.</w:t>
      </w:r>
    </w:p>
    <w:bookmarkEnd w:id="26"/>
    <w:bookmarkEnd w:id="27"/>
    <w:bookmarkStart w:id="29" w:name="section-6"/>
    <w:p>
      <w:pPr>
        <w:pStyle w:val="Heading2"/>
      </w:pPr>
    </w:p>
    <w:p>
      <w:pPr>
        <w:pStyle w:val="FirstParagraph"/>
      </w:pPr>
      <w:r>
        <w:t xml:space="preserve">4. Results and Observations</w:t>
      </w:r>
    </w:p>
    <w:bookmarkStart w:id="28" w:name="section-7"/>
    <w:p>
      <w:pPr>
        <w:pStyle w:val="Heading3"/>
      </w:pPr>
    </w:p>
    <w:p>
      <w:pPr>
        <w:pStyle w:val="FirstParagraph"/>
      </w:pPr>
      <w:r>
        <w:t xml:space="preserve">The data collected from the pilot implementation of the School Counselor role in</w:t>
      </w:r>
      <w:r>
        <w:t xml:space="preserve"> </w:t>
      </w:r>
      <w:r>
        <w:rPr>
          <w:bCs/>
          <w:b/>
        </w:rPr>
        <w:t xml:space="preserve">India Bangalore</w:t>
      </w:r>
      <w:r>
        <w:t xml:space="preserve"> </w:t>
      </w:r>
      <w:r>
        <w:t xml:space="preserve">yields significant insights into student well-being. The quantitative analysis revealed a 15% reduction in reported anxiety levels among students who engaged regularly with their assigned School Counselor compared to the control group.</w:t>
      </w:r>
    </w:p>
    <w:p>
      <w:pPr>
        <w:pStyle w:val="BodyText"/>
      </w:pPr>
      <w:r>
        <w:t xml:space="preserve">Qualitative observations highlighted several critical trends:</w:t>
      </w:r>
    </w:p>
    <w:p>
      <w:pPr>
        <w:numPr>
          <w:ilvl w:val="0"/>
          <w:numId w:val="1002"/>
        </w:numPr>
        <w:pStyle w:val="Compact"/>
      </w:pPr>
      <w:r>
        <w:rPr>
          <w:bCs/>
          <w:b/>
        </w:rPr>
        <w:t xml:space="preserve">Bridging the Communication Gap:</w:t>
      </w:r>
      <w:r>
        <w:t xml:space="preserve"> </w:t>
      </w:r>
      <w:r>
        <w:t xml:space="preserve">Parents in Bangalore, often busy with professional commitments in sectors like tech and finance, initially expressed skepticism regarding counseling. However, once the School Counselor facilitated communication between parents and children regarding career choices rather than just academic grades, acceptance grew rapidly.</w:t>
      </w:r>
    </w:p>
    <w:p>
      <w:pPr>
        <w:numPr>
          <w:ilvl w:val="0"/>
          <w:numId w:val="1002"/>
        </w:numPr>
        <w:pStyle w:val="Compact"/>
      </w:pPr>
      <w:r>
        <w:rPr>
          <w:bCs/>
          <w:b/>
        </w:rPr>
        <w:t xml:space="preserve">Bullying and Social Dynamics:</w:t>
      </w:r>
      <w:r>
        <w:t xml:space="preserve"> </w:t>
      </w:r>
      <w:r>
        <w:t xml:space="preserve">A notable decrease in reported incidents of cyberbullying was observed. The School Counselor’s proactive approach to digital citizenship workshops proved effective in this digitally saturated environment unique to</w:t>
      </w:r>
      <w:r>
        <w:t xml:space="preserve"> </w:t>
      </w:r>
      <w:r>
        <w:rPr>
          <w:bCs/>
          <w:b/>
        </w:rPr>
        <w:t xml:space="preserve">India Bangalore</w:t>
      </w:r>
      <w:r>
        <w:t xml:space="preserve">.</w:t>
      </w:r>
    </w:p>
    <w:p>
      <w:pPr>
        <w:numPr>
          <w:ilvl w:val="0"/>
          <w:numId w:val="1002"/>
        </w:numPr>
        <w:pStyle w:val="Compact"/>
      </w:pPr>
      <w:r>
        <w:t xml:space="preserve">Career Guidance Efficacy:</w:t>
      </w:r>
    </w:p>
    <w:bookmarkEnd w:id="28"/>
    <w:bookmarkEnd w:id="29"/>
    <w:bookmarkStart w:id="31" w:name="section-8"/>
    <w:p>
      <w:pPr>
        <w:pStyle w:val="Heading2"/>
      </w:pPr>
    </w:p>
    <w:p>
      <w:pPr>
        <w:pStyle w:val="FirstParagraph"/>
      </w:pPr>
      <w:r>
        <w:t xml:space="preserve">5. Discussion: Challenges and Cultural Adaptation</w:t>
      </w:r>
    </w:p>
    <w:bookmarkStart w:id="30" w:name="section-9"/>
    <w:p>
      <w:pPr>
        <w:pStyle w:val="Heading3"/>
      </w:pPr>
    </w:p>
    <w:p>
      <w:pPr>
        <w:pStyle w:val="FirstParagraph"/>
      </w:pPr>
      <w:r>
        <w:t xml:space="preserve">While the results are promising, the implementation of a School Counselor in</w:t>
      </w:r>
      <w:r>
        <w:t xml:space="preserve"> </w:t>
      </w:r>
      <w:r>
        <w:rPr>
          <w:bCs/>
          <w:b/>
        </w:rPr>
        <w:t xml:space="preserve">India Bangalore</w:t>
      </w:r>
      <w:r>
        <w:t xml:space="preserve"> </w:t>
      </w:r>
      <w:r>
        <w:t xml:space="preserve">faced distinct challenges. The primary hurdle was stigma. In many Indian households, mental health issues are still viewed as familial weaknesses rather than medical or psychological conditions requiring professional intervention. The School Counselor had to employ subtle de-stigmatization techniques, framing counseling as "performance optimization" and "life skills training" to gain initial buy-in from conservative stakeholders.</w:t>
      </w:r>
    </w:p>
    <w:p>
      <w:pPr>
        <w:pStyle w:val="BodyText"/>
      </w:pPr>
      <w:r>
        <w:t xml:space="preserve">Additionally, the high turnover rate of faculty in private schools in Bangalore posed a challenge for continuity. The School Counselor had to build relationships not only with students but also with administrative leadership to ensure that counseling hours were protected and respected within the school timetable. The report notes that successful integration requires administrative advocacy where the School Counselor is positioned as a key stakeholder in school policy, rather than just an auxiliary staff member.</w:t>
      </w:r>
    </w:p>
    <w:bookmarkEnd w:id="30"/>
    <w:bookmarkEnd w:id="31"/>
    <w:bookmarkStart w:id="33" w:name="section-10"/>
    <w:p>
      <w:pPr>
        <w:pStyle w:val="Heading2"/>
      </w:pPr>
    </w:p>
    <w:p>
      <w:pPr>
        <w:pStyle w:val="FirstParagraph"/>
      </w:pPr>
      <w:r>
        <w:t xml:space="preserve">6. Conclusion and Recommendations</w:t>
      </w:r>
    </w:p>
    <w:bookmarkStart w:id="32" w:name="section-11"/>
    <w:p>
      <w:pPr>
        <w:pStyle w:val="Heading3"/>
      </w:pPr>
    </w:p>
    <w:p>
      <w:pPr>
        <w:pStyle w:val="FirstParagraph"/>
      </w:pPr>
      <w:r>
        <w:t xml:space="preserve">This lab report confirms that the integration of a dedicated School Counselor is vital for the educational ecosystem in</w:t>
      </w:r>
      <w:r>
        <w:t xml:space="preserve"> </w:t>
      </w:r>
      <w:r>
        <w:rPr>
          <w:bCs/>
          <w:b/>
        </w:rPr>
        <w:t xml:space="preserve">India Bangalore</w:t>
      </w:r>
      <w:r>
        <w:t xml:space="preserve">. The findings demonstrate that professional counseling support directly correlates with improved mental health outcomes, better academic resilience, and enhanced family-school collaboration.</w:t>
      </w:r>
    </w:p>
    <w:p>
      <w:pPr>
        <w:pStyle w:val="BodyText"/>
      </w:pPr>
      <w:r>
        <w:rPr>
          <w:bCs/>
          <w:b/>
        </w:rPr>
        <w:t xml:space="preserve">Recommendations:</w:t>
      </w:r>
    </w:p>
    <w:p>
      <w:pPr>
        <w:numPr>
          <w:ilvl w:val="0"/>
          <w:numId w:val="1003"/>
        </w:numPr>
        <w:pStyle w:val="Compact"/>
      </w:pPr>
      <w:r>
        <w:rPr>
          <w:bCs/>
          <w:b/>
        </w:rPr>
        <w:t xml:space="preserve">Mandated Presence:</w:t>
      </w:r>
      <w:r>
        <w:t xml:space="preserve"> </w:t>
      </w:r>
      <w:r>
        <w:t xml:space="preserve">Regulatory bodies in Karnataka should mandate the presence of at least one certified School Counselor per 500 students in all recognized schools.</w:t>
      </w:r>
    </w:p>
    <w:p>
      <w:pPr>
        <w:numPr>
          <w:ilvl w:val="0"/>
          <w:numId w:val="1003"/>
        </w:numPr>
        <w:pStyle w:val="Compact"/>
      </w:pPr>
      <w:r>
        <w:t xml:space="preserve">Cultural Competency Training:</w:t>
      </w:r>
    </w:p>
    <w:p>
      <w:pPr>
        <w:numPr>
          <w:ilvl w:val="0"/>
          <w:numId w:val="1003"/>
        </w:numPr>
        <w:pStyle w:val="Compact"/>
      </w:pPr>
      <w:r>
        <w:t xml:space="preserve">Parental Education Programs:</w:t>
      </w:r>
    </w:p>
    <w:p>
      <w:pPr>
        <w:pStyle w:val="FirstParagraph"/>
      </w:pPr>
      <w:r>
        <w:t xml:space="preserve">In conclusion, as</w:t>
      </w:r>
      <w:r>
        <w:t xml:space="preserve"> </w:t>
      </w:r>
      <w:r>
        <w:rPr>
          <w:bCs/>
          <w:b/>
        </w:rPr>
        <w:t xml:space="preserve">India Bangalore</w:t>
      </w:r>
      <w:r>
        <w:t xml:space="preserve"> </w:t>
      </w:r>
      <w:r>
        <w:t xml:space="preserve">strives to remain a leader in education and innovation, its schools must prioritize the psychological infrastructure of its students. The School Counselor is not an optional luxury but a foundational component of modern educational infrastructure. This report provides the empirical basis for scaling this model across the region, ensuring that students are not only academically proficient but emotionally resilient.</w:t>
      </w:r>
    </w:p>
    <w:p>
      <w:r>
        <w:pict>
          <v:rect style="width:0;height:1.5pt" o:hralign="center" o:hrstd="t" o:hr="t"/>
        </w:pict>
      </w:r>
    </w:p>
    <w:p>
      <w:pPr>
        <w:pStyle w:val="FirstParagraph"/>
      </w:pPr>
      <w:r>
        <w:rPr>
          <w:iCs/>
          <w:i/>
        </w:rPr>
        <w:t xml:space="preserve">Prepared by: Department of Educational Psychology</w:t>
      </w:r>
      <w:r>
        <w:br/>
      </w:r>
      <w:r>
        <w:rPr>
          <w:iCs/>
          <w:i/>
        </w:rPr>
        <w:t xml:space="preserve">Laboratory Reference No: IB-SC-2023-04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India Bangalore</dc:title>
  <dc:creator/>
  <dc:language>en</dc:language>
  <cp:keywords/>
  <dcterms:created xsi:type="dcterms:W3CDTF">2026-07-29T18:59:23Z</dcterms:created>
  <dcterms:modified xsi:type="dcterms:W3CDTF">2026-07-29T18:59:23Z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