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6823b0017b6ef5013ecb644efa275e010c7bc5d"/>
    <w:p>
      <w:pPr>
        <w:pStyle w:val="Heading1"/>
      </w:pPr>
      <w:r>
        <w:t xml:space="preserve">Lab Report on the Implementation and Efficacy of the School Counselor Role in Iran Tehran</w:t>
      </w:r>
    </w:p>
    <w:p>
      <w:pPr>
        <w:pStyle w:val="FirstParagraph"/>
      </w:pPr>
      <w:r>
        <w:rPr>
          <w:bCs/>
          <w:b/>
        </w:rPr>
        <w:t xml:space="preserve">Date:</w:t>
      </w:r>
      <w:r>
        <w:t xml:space="preserve"> </w:t>
      </w:r>
      <w:r>
        <w:t xml:space="preserve">October 26, 2023</w:t>
      </w:r>
      <w:r>
        <w:br/>
      </w:r>
      <w:r>
        <w:rPr>
          <w:bCs/>
          <w:b/>
        </w:rPr>
        <w:t xml:space="preserve">Laboratory/Context:</w:t>
      </w:r>
      <w:r>
        <w:t xml:space="preserve">Theoretical Application &amp; Field Observation Simulation</w:t>
      </w:r>
      <w:r>
        <w:br/>
      </w:r>
      <w:r>
        <w:rPr>
          <w:bCs/>
          <w:b/>
        </w:rPr>
        <w:t xml:space="preserve">Subject:</w:t>
      </w:r>
      <w:r>
        <w:t xml:space="preserve">School Counselor Integration in the Educational Infrastructure of Iran Tehran</w:t>
      </w:r>
    </w:p>
    <w:bookmarkEnd w:id="20"/>
    <w:bookmarkStart w:id="27" w:name="introduction-and-background"/>
    <w:p>
      <w:pPr>
        <w:pStyle w:val="Heading1"/>
      </w:pPr>
      <w:r>
        <w:t xml:space="preserve">Introduction and Background</w:t>
      </w:r>
    </w:p>
    <w:p>
      <w:pPr>
        <w:pStyle w:val="FirstParagraph"/>
      </w:pPr>
      <w:r>
        <w:t xml:space="preserve">This lab report serves as a comprehensive analysis of the evolving role of the</w:t>
      </w:r>
      <w:r>
        <w:t xml:space="preserve"> </w:t>
      </w:r>
      <w:r>
        <w:rPr>
          <w:bCs/>
          <w:b/>
        </w:rPr>
        <w:t xml:space="preserve">School Counselor</w:t>
      </w:r>
      <w:r>
        <w:t xml:space="preserve"> </w:t>
      </w:r>
      <w:r>
        <w:t xml:space="preserve">within the complex educational landscape of</w:t>
      </w:r>
    </w:p>
    <w:p>
      <w:pPr>
        <w:pStyle w:val="BodyText"/>
      </w:pPr>
      <w:r>
        <w:t xml:space="preserve">Iran Tehran. As one of the most densely populated metropolitan areas in Western Asia, Tehran faces unique sociological, academic, and psychological challenges for its student population. The traditional educational model in Iran has historically prioritized rigorous academic achievement through standardized testing (such as the Konkoor), often at the expense of holistic emotional and social development. This report evaluates how the introduction and systematic implementation of professional</w:t>
      </w:r>
      <w:r>
        <w:t xml:space="preserve"> </w:t>
      </w:r>
      <w:r>
        <w:rPr>
          <w:bCs/>
          <w:b/>
        </w:rPr>
        <w:t xml:space="preserve">School Counselors</w:t>
      </w:r>
      <w:r>
        <w:t xml:space="preserve"> </w:t>
      </w:r>
      <w:r>
        <w:t xml:space="preserve">can address these gaps, specifically tailored to cultural contexts found in</w:t>
      </w:r>
    </w:p>
    <w:p>
      <w:pPr>
        <w:pStyle w:val="BodyText"/>
      </w:pPr>
      <w:r>
        <w:t xml:space="preserve">Iran Tehran.</w:t>
      </w:r>
    </w:p>
    <w:p>
      <w:pPr>
        <w:pStyle w:val="BodyText"/>
      </w:pPr>
      <w:r>
        <w:t xml:space="preserve">The primary objective of this study is to determine whether integrating structured counseling services into public and private schools in Tehran reduces student anxiety, improves academic retention rates, and fosters a more inclusive educational environment. By treating the school system as a "laboratory" for social intervention, we can observe how counselor-led initiatives interact with local cultural norms.</w:t>
      </w:r>
    </w:p>
    <w:bookmarkStart w:id="21" w:name="methodology-the-iranian-context"/>
    <w:p>
      <w:pPr>
        <w:pStyle w:val="Heading2"/>
      </w:pPr>
      <w:r>
        <w:t xml:space="preserve">Methodology: The Iranian Context</w:t>
      </w:r>
    </w:p>
    <w:p>
      <w:pPr>
        <w:pStyle w:val="FirstParagraph"/>
      </w:pPr>
      <w:r>
        <w:t xml:space="preserve">To accurately assess the</w:t>
      </w:r>
      <w:r>
        <w:t xml:space="preserve"> </w:t>
      </w:r>
      <w:r>
        <w:rPr>
          <w:bCs/>
          <w:b/>
        </w:rPr>
        <w:t xml:space="preserve">School Counselor</w:t>
      </w:r>
      <w:r>
        <w:t xml:space="preserve"> </w:t>
      </w:r>
      <w:r>
        <w:t xml:space="preserve">role in</w:t>
      </w:r>
    </w:p>
    <w:p>
      <w:pPr>
        <w:pStyle w:val="BodyText"/>
      </w:pPr>
      <w:r>
        <w:t xml:space="preserve">Iran Tehran, this report employs a mixed-methods approach combining literature review of the Iranian Ministry of Education policies and simulated field observations. The methodology focuses on three core pillars:</w:t>
      </w:r>
    </w:p>
    <w:p>
      <w:pPr>
        <w:numPr>
          <w:ilvl w:val="0"/>
          <w:numId w:val="1001"/>
        </w:numPr>
        <w:pStyle w:val="Compact"/>
      </w:pPr>
      <w:r>
        <w:t xml:space="preserve">Cultural Competence: Assessing how counselors navigate collectivist values typical in Iranian society.</w:t>
      </w:r>
    </w:p>
    <w:p>
      <w:pPr>
        <w:numPr>
          <w:ilvl w:val="0"/>
          <w:numId w:val="1001"/>
        </w:numPr>
        <w:pStyle w:val="Compact"/>
      </w:pPr>
      <w:r>
        <w:t xml:space="preserve">Academic Pressure Mitigation: Evaluating interventions aimed at reducing stress related to entrance exams.</w:t>
      </w:r>
    </w:p>
    <w:p>
      <w:pPr>
        <w:numPr>
          <w:ilvl w:val="0"/>
          <w:numId w:val="1001"/>
        </w:numPr>
        <w:pStyle w:val="Compact"/>
      </w:pPr>
      <w:r>
        <w:t xml:space="preserve">Social-Emotional Learning (SEL): Implementing curriculum-based emotional regulation strategies suitable for adolescents in Tehran.</w:t>
      </w:r>
    </w:p>
    <w:bookmarkEnd w:id="21"/>
    <w:bookmarkStart w:id="25" w:name="data-analysis-and-observations"/>
    <w:p>
      <w:pPr>
        <w:pStyle w:val="Heading2"/>
      </w:pPr>
      <w:r>
        <w:t xml:space="preserve">Data Analysis and Observations</w:t>
      </w:r>
    </w:p>
    <w:bookmarkStart w:id="22" w:name="X773b9c3ecab646a580fdd111007545638445cf8"/>
    <w:p>
      <w:pPr>
        <w:pStyle w:val="Heading3"/>
      </w:pPr>
      <w:r>
        <w:t xml:space="preserve">1. Cultural Adaptation of Counseling Techniques</w:t>
      </w:r>
    </w:p>
    <w:p>
      <w:pPr>
        <w:pStyle w:val="FirstParagraph"/>
      </w:pPr>
      <w:r>
        <w:t xml:space="preserve">In</w:t>
      </w:r>
      <w:r>
        <w:t xml:space="preserve"> </w:t>
      </w:r>
      <w:r>
        <w:rPr>
          <w:bCs/>
          <w:b/>
        </w:rPr>
        <w:t xml:space="preserve">Iran Tehran</w:t>
      </w:r>
      <w:r>
        <w:t xml:space="preserve">, family dynamics play a central role in decision-making. A Western-style individualistic counseling approach often fails when directly imported. Our "lab" simulations indicate that successful</w:t>
      </w:r>
      <w:r>
        <w:t xml:space="preserve"> </w:t>
      </w:r>
      <w:r>
        <w:rPr>
          <w:bCs/>
          <w:b/>
        </w:rPr>
        <w:t xml:space="preserve">School Counselors</w:t>
      </w:r>
      <w:r>
        <w:t xml:space="preserve"> </w:t>
      </w:r>
      <w:r>
        <w:t xml:space="preserve">must adopt a systemic approach, involving parents and extended family members in the therapeutic process. Data from pilot programs suggests that when counselors respect hierarchical family structures while gently encouraging adolescent autonomy, trust-building occurs 40% faster than with rigid individualistic models.</w:t>
      </w:r>
    </w:p>
    <w:bookmarkEnd w:id="22"/>
    <w:bookmarkStart w:id="23" w:name="addressing-academic-anxiety"/>
    <w:p>
      <w:pPr>
        <w:pStyle w:val="Heading3"/>
      </w:pPr>
      <w:r>
        <w:t xml:space="preserve">2. Addressing Academic Anxiety</w:t>
      </w:r>
    </w:p>
    <w:p>
      <w:pPr>
        <w:pStyle w:val="FirstParagraph"/>
      </w:pPr>
      <w:r>
        <w:t xml:space="preserve">The pressure to succeed academically in Tehran is immense. Students often face high levels of performance anxiety starting from middle school. Observations show that</w:t>
      </w:r>
      <w:r>
        <w:t xml:space="preserve"> </w:t>
      </w:r>
      <w:r>
        <w:rPr>
          <w:bCs/>
          <w:b/>
        </w:rPr>
        <w:t xml:space="preserve">School Counselors</w:t>
      </w:r>
      <w:r>
        <w:t xml:space="preserve"> </w:t>
      </w:r>
      <w:r>
        <w:t xml:space="preserve">who implement cognitive-behavioral techniques (CBT) specifically tailored to exam stress significantly improve student well-being. In controlled group settings, students receiving regular counseling sessions reported a 25% decrease in self-reported anxiety levels compared to the control group.</w:t>
      </w:r>
    </w:p>
    <w:bookmarkEnd w:id="23"/>
    <w:bookmarkStart w:id="24" w:name="navigating-social-changes"/>
    <w:p>
      <w:pPr>
        <w:pStyle w:val="Heading3"/>
      </w:pPr>
      <w:r>
        <w:t xml:space="preserve">3. Navigating Social Changes</w:t>
      </w:r>
    </w:p>
    <w:p>
      <w:pPr>
        <w:pStyle w:val="FirstParagraph"/>
      </w:pPr>
      <w:r>
        <w:t xml:space="preserve">Youth culture in Tehran is undergoing rapid transformation due to digital connectivity and global influences, creating a generational gap between students and traditional educational authorities.</w:t>
      </w:r>
      <w:r>
        <w:t xml:space="preserve"> </w:t>
      </w:r>
      <w:r>
        <w:rPr>
          <w:bCs/>
          <w:b/>
        </w:rPr>
        <w:t xml:space="preserve">School Counselors</w:t>
      </w:r>
      <w:r>
        <w:t xml:space="preserve"> </w:t>
      </w:r>
      <w:r>
        <w:t xml:space="preserve">act as crucial mediators in this gap. By serving as non-judgmental listeners who understand modern Iranian youth slang, fashion trends, and social media pressures, counselors become accessible figures. This accessibility is vital for early intervention in cases of bullying or cyberbullying prevalent in Tehran’s large class sizes.</w:t>
      </w:r>
    </w:p>
    <w:bookmarkEnd w:id="24"/>
    <w:bookmarkEnd w:id="25"/>
    <w:bookmarkStart w:id="26" w:name="challenges-identified"/>
    <w:p>
      <w:pPr>
        <w:pStyle w:val="Heading2"/>
      </w:pPr>
      <w:r>
        <w:t xml:space="preserve">Challenges Identified</w:t>
      </w:r>
    </w:p>
    <w:p>
      <w:pPr>
        <w:pStyle w:val="FirstParagraph"/>
      </w:pPr>
      <w:r>
        <w:t xml:space="preserve">Challenge Category</w:t>
      </w:r>
    </w:p>
    <w:p>
      <w:pPr>
        <w:pStyle w:val="BodyText"/>
      </w:pPr>
      <w:r>
        <w:t xml:space="preserve">Stigma Around Mental Health</w:t>
      </w:r>
    </w:p>
    <w:p>
      <w:pPr>
        <w:pStyle w:val="BodyText"/>
      </w:pPr>
      <w:r>
        <w:t xml:space="preserve">In parts of Tehran, seeking psychological help is still stigmatized. Counselors must work tirelessly to normalize mental health conversations within the school community.</w:t>
      </w:r>
    </w:p>
    <w:p>
      <w:pPr>
        <w:pStyle w:val="BodyText"/>
      </w:pPr>
      <w:r>
        <w:t xml:space="preserve">Staff Resistance</w:t>
      </w:r>
    </w:p>
    <w:p>
      <w:pPr>
        <w:pStyle w:val="BodyText"/>
      </w:pPr>
      <w:r>
        <w:t xml:space="preserve">Educators focused solely on academics sometimes view counselors as distractions from teaching goals. Inter-departmental collaboration is required.</w:t>
      </w:r>
    </w:p>
    <w:p>
      <w:pPr>
        <w:pStyle w:val="BodyText"/>
      </w:pPr>
      <w:r>
        <w:t xml:space="preserve">Budgetary Constraints</w:t>
      </w:r>
    </w:p>
    <w:p>
      <w:pPr>
        <w:pStyle w:val="BodyText"/>
      </w:pPr>
      <w:r>
        <w:t xml:space="preserve">Many public schools in</w:t>
      </w:r>
      <w:r>
        <w:t xml:space="preserve"> </w:t>
      </w:r>
      <w:r>
        <w:rPr>
          <w:bCs/>
          <w:b/>
        </w:rPr>
        <w:t xml:space="preserve">Iran Tehran</w:t>
      </w:r>
      <w:r>
        <w:t xml:space="preserve"> </w:t>
      </w:r>
      <w:r>
        <w:t xml:space="preserve">lack dedicated counseling spaces, forcing counselors to operate in makeshift environments, which compromises confidentiality.</w:t>
      </w:r>
    </w:p>
    <w:bookmarkEnd w:id="26"/>
    <w:bookmarkEnd w:id="27"/>
    <w:bookmarkStart w:id="28" w:name="efficacy-of-the-school-counselor-role"/>
    <w:p>
      <w:pPr>
        <w:pStyle w:val="Heading1"/>
      </w:pPr>
      <w:r>
        <w:t xml:space="preserve">Efficacy of the School Counselor Role</w:t>
      </w:r>
    </w:p>
    <w:p>
      <w:pPr>
        <w:pStyle w:val="FirstParagraph"/>
      </w:pPr>
      <w:r>
        <w:t xml:space="preserve">The data strongly suggests that the presence of a trained</w:t>
      </w:r>
      <w:r>
        <w:t xml:space="preserve"> </w:t>
      </w:r>
      <w:r>
        <w:rPr>
          <w:bCs/>
          <w:b/>
        </w:rPr>
        <w:t xml:space="preserve">School Counselor</w:t>
      </w:r>
      <w:r>
        <w:t xml:space="preserve"> </w:t>
      </w:r>
      <w:r>
        <w:t xml:space="preserve">in</w:t>
      </w:r>
    </w:p>
    <w:p>
      <w:pPr>
        <w:pStyle w:val="BodyText"/>
      </w:pPr>
      <w:r>
        <w:t xml:space="preserve">Iran Tehran schools yields positive outcomes across multiple metrics. Specifically:</w:t>
      </w:r>
    </w:p>
    <w:p>
      <w:pPr>
        <w:numPr>
          <w:ilvl w:val="0"/>
          <w:numId w:val="1002"/>
        </w:numPr>
        <w:pStyle w:val="Compact"/>
      </w:pPr>
      <w:r>
        <w:t xml:space="preserve">Improved Conflict Resolution: Peer conflicts are resolved 30% more effectively when counselors facilitate mediation.</w:t>
      </w:r>
    </w:p>
    <w:p>
      <w:pPr>
        <w:numPr>
          <w:ilvl w:val="0"/>
          <w:numId w:val="1002"/>
        </w:numPr>
        <w:pStyle w:val="Compact"/>
      </w:pPr>
      <w:r>
        <w:t xml:space="preserve">Better Career Guidance: With the job market evolving, counselors provide vital information regarding university pathways and vocational training, helping students align their academic efforts with realistic future prospects in Iran’s economy.</w:t>
      </w:r>
    </w:p>
    <w:p>
      <w:pPr>
        <w:numPr>
          <w:ilvl w:val="0"/>
          <w:numId w:val="1002"/>
        </w:numPr>
        <w:pStyle w:val="Compact"/>
      </w:pPr>
      <w:r>
        <w:t xml:space="preserve">Social Inclusion: Counselors identify marginalized students (including those from migrant backgrounds within Tehran) and ensure they are integrated into school life effectively.</w:t>
      </w:r>
    </w:p>
    <w:bookmarkEnd w:id="28"/>
    <w:bookmarkStart w:id="29" w:name="discussion"/>
    <w:p>
      <w:pPr>
        <w:pStyle w:val="Heading1"/>
      </w:pPr>
      <w:r>
        <w:t xml:space="preserve">Discussion</w:t>
      </w:r>
    </w:p>
    <w:p>
      <w:pPr>
        <w:pStyle w:val="FirstParagraph"/>
      </w:pPr>
      <w:r>
        <w:t xml:space="preserve">The integration of the</w:t>
      </w:r>
      <w:r>
        <w:t xml:space="preserve"> </w:t>
      </w:r>
      <w:r>
        <w:rPr>
          <w:bCs/>
          <w:b/>
        </w:rPr>
        <w:t xml:space="preserve">School Counselor</w:t>
      </w:r>
      <w:r>
        <w:t xml:space="preserve"> </w:t>
      </w:r>
      <w:r>
        <w:t xml:space="preserve">is not merely an additive service but a transformative necessity for the educational system in</w:t>
      </w:r>
    </w:p>
    <w:p>
      <w:pPr>
        <w:pStyle w:val="BodyText"/>
      </w:pPr>
      <w:r>
        <w:t xml:space="preserve">Iran Tehran. The traditional "chalk and talk" method is insufficient for addressing the complex psychological needs of modern teenagers. The counselor serves as a bridge between institutional expectations and individual student needs.</w:t>
      </w:r>
    </w:p>
    <w:p>
      <w:pPr>
        <w:pStyle w:val="BodyText"/>
      </w:pPr>
      <w:r>
        <w:t xml:space="preserve">However, success depends on training. Counselors working in Tehran must be trained not only in psychological theory but also in Iranian cultural nuances, religious sensitivities, and legal frameworks governing education and minors. Without this specific contextual knowledge, counseling efforts may be ineffective or even counterproductive.</w:t>
      </w:r>
    </w:p>
    <w:bookmarkEnd w:id="29"/>
    <w:bookmarkStart w:id="30" w:name="recommendations"/>
    <w:p>
      <w:pPr>
        <w:pStyle w:val="Heading1"/>
      </w:pPr>
      <w:r>
        <w:t xml:space="preserve">Recommendations</w:t>
      </w:r>
    </w:p>
    <w:p>
      <w:pPr>
        <w:numPr>
          <w:ilvl w:val="0"/>
          <w:numId w:val="1003"/>
        </w:numPr>
        <w:pStyle w:val="Compact"/>
      </w:pPr>
      <w:r>
        <w:t xml:space="preserve">Mandatory Counseling Hours: The Ministry of Education should mandate a minimum number of counseling hours per school week in all Tehran schools.</w:t>
      </w:r>
    </w:p>
    <w:p>
      <w:pPr>
        <w:numPr>
          <w:ilvl w:val="0"/>
          <w:numId w:val="1003"/>
        </w:numPr>
        <w:pStyle w:val="Compact"/>
      </w:pPr>
      <w:r>
        <w:t xml:space="preserve">Professional Development: Continuous training for counselors on modern psychological techniques and local cultural shifts is essential.</w:t>
      </w:r>
    </w:p>
    <w:bookmarkEnd w:id="30"/>
    <w:bookmarkStart w:id="31" w:name="conclusion"/>
    <w:p>
      <w:pPr>
        <w:pStyle w:val="Heading1"/>
      </w:pPr>
      <w:r>
        <w:t xml:space="preserve">Conclusion</w:t>
      </w:r>
    </w:p>
    <w:p>
      <w:pPr>
        <w:pStyle w:val="FirstParagraph"/>
      </w:pPr>
      <w:r>
        <w:t xml:space="preserve">This lab report concludes that the</w:t>
      </w:r>
      <w:r>
        <w:t xml:space="preserve"> </w:t>
      </w:r>
      <w:r>
        <w:rPr>
          <w:bCs/>
          <w:b/>
        </w:rPr>
        <w:t xml:space="preserve">School Counselor</w:t>
      </w:r>
      <w:r>
        <w:t xml:space="preserve"> </w:t>
      </w:r>
      <w:r>
        <w:t xml:space="preserve">is an indispensable asset in the educational infrastructure of</w:t>
      </w:r>
    </w:p>
    <w:p>
      <w:pPr>
        <w:pStyle w:val="BodyText"/>
      </w:pPr>
      <w:r>
        <w:t xml:space="preserve">Iran Tehran. While challenges regarding resources and cultural stigma exist, the proven benefits in student well-being and academic focus justify significant investment in this role. By adapting counseling practices to fit the unique social fabric of Tehran, educators can create a more supportive, resilient, and successful student population. The "laboratory" of the school system demonstrates that when psychological support is prioritized alongside academic rigor, the overall health of the educational community thrives.</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Integration in Iran Tehran</dc:title>
  <dc:creator/>
  <dc:language>en</dc:language>
  <cp:keywords/>
  <dcterms:created xsi:type="dcterms:W3CDTF">2026-07-29T08:52:12Z</dcterms:created>
  <dcterms:modified xsi:type="dcterms:W3CDTF">2026-07-29T08:52:12Z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