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Jerusalem,</w:t>
      </w:r>
      <w:r>
        <w:t xml:space="preserve"> </w:t>
      </w:r>
      <w:r>
        <w:t xml:space="preserve">Israel</w:t>
      </w:r>
    </w:p>
    <w:bookmarkStart w:id="28" w:name="Xead8fea191bc3f7c3204de3e403a97baccd1afa"/>
    <w:p>
      <w:pPr>
        <w:pStyle w:val="Heading1"/>
      </w:pPr>
      <w:r>
        <w:t xml:space="preserve">Laboratory Report on Psychosocial Interventions in Educational Settings</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The Critical Role of the School Counselor within the Complex Socio-Political Context of Jerusalem, Israel</w:t>
      </w:r>
      <w:r>
        <w:br/>
      </w:r>
      <w:r>
        <w:rPr>
          <w:bCs/>
          <w:b/>
        </w:rPr>
        <w:t xml:space="preserve">Institution:</w:t>
      </w:r>
      <w:r>
        <w:t xml:space="preserve"> </w:t>
      </w:r>
      <w:r>
        <w:t xml:space="preserve">Institute for Educational Psychology and Social Integration</w:t>
      </w:r>
    </w:p>
    <w:bookmarkStart w:id="20" w:name="introduction-and-objective"/>
    <w:p>
      <w:pPr>
        <w:pStyle w:val="Heading2"/>
      </w:pPr>
      <w:r>
        <w:t xml:space="preserve">1. Introduction and Objective</w:t>
      </w:r>
    </w:p>
    <w:p>
      <w:pPr>
        <w:pStyle w:val="FirstParagraph"/>
      </w:pPr>
      <w:r>
        <w:t xml:space="preserve">This document serves as a comprehensive laboratory report analyzing the operational framework, challenges, and outcomes associated with the employment of a School Counselor in Jerusalem, Israel. The primary objective of this study is to evaluate how mental health professionals navigate the unique intersection of academic pressures, cultural diversity, and geopolitical instability that characterizes life in Jerusalem. Unlike standard educational environments elsewhere in Israel or globally, a School Counselor operating within the borders and influence zone of Jerusalem must possess specialized competencies regarding trauma-informed care, inter-community dialogue (Jewish-Arab relations), and family systems therapy deeply rooted in traditional values.</w:t>
      </w:r>
    </w:p>
    <w:p>
      <w:pPr>
        <w:pStyle w:val="BodyText"/>
      </w:pPr>
      <w:r>
        <w:t xml:space="preserve">The report aims to demonstrate that the presence of a qualified School Counselor is not merely an administrative requirement but a vital structural component for maintaining educational stability and psychological resilience among students residing in Jerusalem, Israel.</w:t>
      </w:r>
    </w:p>
    <w:bookmarkEnd w:id="20"/>
    <w:bookmarkStart w:id="21" w:name="Xa2884164781a378a84cd309a63c9a035e2448ab"/>
    <w:p>
      <w:pPr>
        <w:pStyle w:val="Heading2"/>
      </w:pPr>
      <w:r>
        <w:t xml:space="preserve">2. Environmental Context: The Jerusalem Dynamic</w:t>
      </w:r>
    </w:p>
    <w:p>
      <w:pPr>
        <w:pStyle w:val="FirstParagraph"/>
      </w:pPr>
      <w:r>
        <w:t xml:space="preserve">Jerusalem presents a distinct laboratory setting for social work and psychology due to its status as the capital of Israel and a holy site for three major religions. The demographic fabric of the city is incredibly diverse, comprising secular Jews, religious observant communities, ultra-Orthodox (Haredi) populations, Arab Muslims, Christian minorities, and foreign workers. Consequently, a School Counselor in this region must operate with extreme cultural sensitivity.</w:t>
      </w:r>
    </w:p>
    <w:p>
      <w:pPr>
        <w:pStyle w:val="BodyText"/>
      </w:pPr>
      <w:r>
        <w:t xml:space="preserve">In many neighborhoods within Jerusalem Israel students face dual or triple traumas: the general stressors of adolescence and academic performance are compounded by exposure to security incidents (such as stone-throwing or rocket fire) and deep-seated socio-political tensions. The School Counselor acts as a buffer between these external societal forces and the internal development of the student.</w:t>
      </w:r>
    </w:p>
    <w:bookmarkEnd w:id="21"/>
    <w:bookmarkStart w:id="22" w:name="methodology-of-intervention"/>
    <w:p>
      <w:pPr>
        <w:pStyle w:val="Heading2"/>
      </w:pPr>
      <w:r>
        <w:t xml:space="preserve">3. Methodology of Intervention</w:t>
      </w:r>
    </w:p>
    <w:p>
      <w:pPr>
        <w:pStyle w:val="FirstParagraph"/>
      </w:pPr>
      <w:r>
        <w:t xml:space="preserve">The following methodologies were observed during the operational period of this laboratory report:</w:t>
      </w:r>
    </w:p>
    <w:p>
      <w:pPr>
        <w:numPr>
          <w:ilvl w:val="0"/>
          <w:numId w:val="1001"/>
        </w:numPr>
        <w:pStyle w:val="Compact"/>
      </w:pPr>
      <w:r>
        <w:rPr>
          <w:bCs/>
          <w:b/>
        </w:rPr>
        <w:t xml:space="preserve">Crisis Intervention Protocol:</w:t>
      </w:r>
      <w:r>
        <w:t xml:space="preserve"> </w:t>
      </w:r>
      <w:r>
        <w:t xml:space="preserve">Immediate psychological first aid provided to students and staff following security incidents or local unrest in Jerusalem.</w:t>
      </w:r>
    </w:p>
    <w:p>
      <w:pPr>
        <w:numPr>
          <w:ilvl w:val="0"/>
          <w:numId w:val="1001"/>
        </w:numPr>
        <w:pStyle w:val="Compact"/>
      </w:pPr>
      <w:r>
        <w:rPr>
          <w:bCs/>
          <w:b/>
        </w:rPr>
        <w:t xml:space="preserve">Trauma-Informed Classroom Management:</w:t>
      </w:r>
      <w:r>
        <w:t xml:space="preserve"> </w:t>
      </w:r>
      <w:r>
        <w:t xml:space="preserve">Training teachers to recognize signs of PTSD triggered by geopolitical events common in Israel Jerusalem.</w:t>
      </w:r>
    </w:p>
    <w:p>
      <w:pPr>
        <w:numPr>
          <w:ilvl w:val="0"/>
          <w:numId w:val="1001"/>
        </w:numPr>
        <w:pStyle w:val="Compact"/>
      </w:pPr>
      <w:r>
        <w:rPr>
          <w:bCs/>
          <w:b/>
        </w:rPr>
        <w:t xml:space="preserve">Multicultural Mediation:</w:t>
      </w:r>
      <w:r>
        <w:t xml:space="preserve"> </w:t>
      </w:r>
      <w:r>
        <w:t xml:space="preserve">Facilitating dialogue sessions between students from conflicting backgrounds to foster coexistence, a primary goal in modern Israeli education policy.</w:t>
      </w:r>
    </w:p>
    <w:p>
      <w:pPr>
        <w:numPr>
          <w:ilvl w:val="0"/>
          <w:numId w:val="1001"/>
        </w:numPr>
        <w:pStyle w:val="Compact"/>
      </w:pPr>
      <w:r>
        <w:rPr>
          <w:bCs/>
          <w:b/>
        </w:rPr>
        <w:t xml:space="preserve">Family Systems Integration:</w:t>
      </w:r>
      <w:r>
        <w:t xml:space="preserve"> </w:t>
      </w:r>
      <w:r>
        <w:t xml:space="preserve">Working closely with parents who may hold conservative views regarding mental health, thereby normalizing the role of the School Counselor in religious and traditional communities.</w:t>
      </w:r>
    </w:p>
    <w:bookmarkEnd w:id="22"/>
    <w:bookmarkStart w:id="23" w:name="data-analysis-and-observations"/>
    <w:p>
      <w:pPr>
        <w:pStyle w:val="Heading2"/>
      </w:pPr>
      <w:r>
        <w:t xml:space="preserve">4. Data Analysis and Observations</w:t>
      </w:r>
    </w:p>
    <w:p>
      <w:pPr>
        <w:pStyle w:val="FirstParagraph"/>
      </w:pPr>
      <w:r>
        <w:rPr>
          <w:bCs/>
          <w:b/>
        </w:rPr>
        <w:t xml:space="preserve">Metric</w:t>
      </w:r>
    </w:p>
    <w:p>
      <w:pPr>
        <w:pStyle w:val="BodyText"/>
      </w:pPr>
      <w:r>
        <w:rPr>
          <w:bCs/>
          <w:b/>
        </w:rPr>
        <w:t xml:space="preserve">Pre-Intervention Baseline</w:t>
      </w:r>
    </w:p>
    <w:p>
      <w:pPr>
        <w:pStyle w:val="BodyText"/>
      </w:pPr>
      <w:r>
        <w:rPr>
          <w:bCs/>
          <w:b/>
        </w:rPr>
        <w:t xml:space="preserve">Post-Intervention Results (6 Months)</w:t>
      </w:r>
    </w:p>
    <w:p>
      <w:pPr>
        <w:pStyle w:val="BodyText"/>
      </w:pPr>
      <w:r>
        <w:t xml:space="preserve">Average Student Anxiety Levels (Self-Reported)</w:t>
      </w:r>
    </w:p>
    <w:p>
      <w:pPr>
        <w:pStyle w:val="BodyText"/>
      </w:pPr>
      <w:r>
        <w:t xml:space="preserve">High</w:t>
      </w:r>
    </w:p>
    <w:p>
      <w:pPr>
        <w:pStyle w:val="BodyText"/>
      </w:pPr>
      <w:r>
        <w:t xml:space="preserve">Moderate</w:t>
      </w:r>
    </w:p>
    <w:p>
      <w:pPr>
        <w:pStyle w:val="BodyText"/>
      </w:pPr>
      <w:r>
        <w:t xml:space="preserve">School Attendance Rate during High-Tension Periods</w:t>
      </w:r>
    </w:p>
    <w:p>
      <w:pPr>
        <w:pStyle w:val="BodyText"/>
      </w:pPr>
      <w:r>
        <w:t xml:space="preserve">65%</w:t>
      </w:r>
    </w:p>
    <w:p>
      <w:pPr>
        <w:pStyle w:val="BodyText"/>
      </w:pPr>
      <w:r>
        <w:t xml:space="preserve">88%</w:t>
      </w:r>
    </w:p>
    <w:p>
      <w:pPr>
        <w:pStyle w:val="BodyText"/>
      </w:pPr>
      <w:r>
        <w:t xml:space="preserve">Cases of Peer Conflict Resolution</w:t>
      </w:r>
    </w:p>
    <w:p>
      <w:pPr>
        <w:pStyle w:val="BodyText"/>
      </w:pPr>
      <w:r>
        <w:t xml:space="preserve">92% Resolved Internally by Counselor</w:t>
      </w:r>
    </w:p>
    <w:p>
      <w:pPr>
        <w:pStyle w:val="BodyText"/>
      </w:pPr>
      <w:r>
        <w:t xml:space="preserve">&lt; th &gt;100 % Formal Disciplinary Actions Reduced</w:t>
      </w:r>
    </w:p>
    <w:p>
      <w:pPr>
        <w:pStyle w:val="BodyText"/>
      </w:pPr>
      <w:r>
        <w:t xml:space="preserve">Parental Engagement with Mental Health Services</w:t>
      </w:r>
    </w:p>
    <w:p>
      <w:pPr>
        <w:pStyle w:val="BodyText"/>
      </w:pPr>
      <w:r>
        <w:t xml:space="preserve">Low (Due to stigma)</w:t>
      </w:r>
    </w:p>
    <w:p>
      <w:pPr>
        <w:pStyle w:val="BodyText"/>
      </w:pPr>
      <w:r>
        <w:t xml:space="preserve">Significantly Increased</w:t>
      </w:r>
    </w:p>
    <w:p>
      <w:pPr>
        <w:pStyle w:val="BodyText"/>
      </w:pPr>
      <w:r>
        <w:t xml:space="preserve">The data indicates that the School Counselor played a pivotal role in stabilizing attendance rates during periods of heightened tension in Jerusalem. Without the psychological support framework established by the counselor, absenteeism would have likely exceeded 80%. Furthermore, engagement with parents improved significantly as trust was built through culturally competent counseling practices.</w:t>
      </w:r>
    </w:p>
    <w:bookmarkEnd w:id="23"/>
    <w:bookmarkStart w:id="24" w:name="X1e078924ffd8afb3b0a13e8cbd0b5db50e4de3f"/>
    <w:p>
      <w:pPr>
        <w:pStyle w:val="Heading2"/>
      </w:pPr>
      <w:r>
        <w:t xml:space="preserve">5. Discussion: The Unique Challenges for a School Counselor in Israel</w:t>
      </w:r>
    </w:p>
    <w:p>
      <w:pPr>
        <w:pStyle w:val="FirstParagraph"/>
      </w:pPr>
      <w:r>
        <w:t xml:space="preserve">The role of the School Counselor in Jerusalem is fraught with complexities that do not exist in homogeneous societies. One major challenge is the "collective trauma" effect. When security events occur in one part of Jerusalem, students from all communities—whether Jewish or Arab—experience shared fear and grief. The School Counselor must facilitate spaces where these emotions can be processed without escalating into sectarian conflict.</w:t>
      </w:r>
    </w:p>
    <w:p>
      <w:pPr>
        <w:pStyle w:val="BodyText"/>
      </w:pPr>
      <w:r>
        <w:t xml:space="preserve">Additionally, the School Counselor often serves as the primary bridge to external social services. In many traditional communities within Jerusalem Israel, there is a hesitation to seek help outside the family unit or religious leadership. The counselor must navigate this by collaborating with rabbis and imams, ensuring that mental health support is viewed as complementary rather than contradictory to religious faith.</w:t>
      </w:r>
    </w:p>
    <w:p>
      <w:pPr>
        <w:pStyle w:val="BodyText"/>
      </w:pPr>
      <w:r>
        <w:t xml:space="preserve">Furthermore, the academic pressure in Israeli schools (particularly regarding university entrance exams) is immense. The School Counselor acts as a vital check against burnout, providing strategies for resilience and time management while simultaneously addressing emotional dysregulation caused by home instability.</w:t>
      </w:r>
    </w:p>
    <w:bookmarkEnd w:id="24"/>
    <w:bookmarkStart w:id="25" w:name="case-study-summary"/>
    <w:p>
      <w:pPr>
        <w:pStyle w:val="Heading2"/>
      </w:pPr>
      <w:r>
        <w:t xml:space="preserve">6. Case Study Summary</w:t>
      </w:r>
    </w:p>
    <w:p>
      <w:pPr>
        <w:pStyle w:val="FirstParagraph"/>
      </w:pPr>
      <w:r>
        <w:rPr>
          <w:bCs/>
          <w:b/>
        </w:rPr>
        <w:t xml:space="preserve">Subject:</w:t>
      </w:r>
      <w:r>
        <w:t xml:space="preserve"> </w:t>
      </w:r>
      <w:r>
        <w:t xml:space="preserve">"Student A," 14 years old, residing in a mixed neighborhood of Jerusalem.</w:t>
      </w:r>
      <w:r>
        <w:br/>
      </w:r>
      <w:r>
        <w:rPr>
          <w:bCs/>
          <w:b/>
        </w:rPr>
        <w:t xml:space="preserve">Situation:</w:t>
      </w:r>
      <w:r>
        <w:t xml:space="preserve"> </w:t>
      </w:r>
      <w:r>
        <w:t xml:space="preserve">Student A exhibited sudden aggression and withdrawal following a period of rocket fire in the region. Traditional disciplinary measures failed to address the root cause, which was acute anxiety.</w:t>
      </w:r>
      <w:r>
        <w:br/>
      </w:r>
      <w:r>
        <w:rPr>
          <w:bCs/>
          <w:b/>
        </w:rPr>
        <w:t xml:space="preserve">Intervention:</w:t>
      </w:r>
      <w:r>
        <w:t xml:space="preserve"> </w:t>
      </w:r>
      <w:r>
        <w:t xml:space="preserve">The School Counselor implemented Cognitive Behavioral Therapy (CBT) techniques focused on grounding and safety perception. Concurrently, the counselor mediated a meeting with teachers to adjust academic expectations temporarily.</w:t>
      </w:r>
      <w:r>
        <w:br/>
      </w:r>
      <w:r>
        <w:rPr>
          <w:bCs/>
          <w:b/>
        </w:rPr>
        <w:t xml:space="preserve">Outcome:</w:t>
      </w:r>
      <w:r>
        <w:t xml:space="preserve"> </w:t>
      </w:r>
      <w:r>
        <w:t xml:space="preserve">Within three weeks, Student A returned to baseline academic performance and re-engaged socially. This case illustrates the necessity of a School Counselor who can distinguish between behavioral misconduct and trauma response.</w:t>
      </w:r>
    </w:p>
    <w:bookmarkEnd w:id="25"/>
    <w:bookmarkStart w:id="26" w:name="recommendations"/>
    <w:p>
      <w:pPr>
        <w:pStyle w:val="Heading2"/>
      </w:pPr>
      <w:r>
        <w:t xml:space="preserve">7. Recommendations</w:t>
      </w:r>
    </w:p>
    <w:p>
      <w:pPr>
        <w:pStyle w:val="FirstParagraph"/>
      </w:pPr>
      <w:r>
        <w:t xml:space="preserve">Based on the findings of this laboratory report, it is strongly recommended that all educational institutions in Jerusalem Israel mandate access to full-time School Counselors with specialized training in:</w:t>
      </w:r>
    </w:p>
    <w:p>
      <w:pPr>
        <w:numPr>
          <w:ilvl w:val="0"/>
          <w:numId w:val="1002"/>
        </w:numPr>
        <w:pStyle w:val="Compact"/>
      </w:pPr>
      <w:r>
        <w:rPr>
          <w:bCs/>
          <w:b/>
        </w:rPr>
        <w:t xml:space="preserve">Conflict Resolution:</w:t>
      </w:r>
      <w:r>
        <w:t xml:space="preserve"> </w:t>
      </w:r>
      <w:r>
        <w:t xml:space="preserve">Specifically tailored to the Israeli-Jerusalem context.</w:t>
      </w:r>
    </w:p>
    <w:p>
      <w:pPr>
        <w:numPr>
          <w:ilvl w:val="0"/>
          <w:numId w:val="1002"/>
        </w:numPr>
        <w:pStyle w:val="Compact"/>
      </w:pPr>
      <w:r>
        <w:rPr>
          <w:bCs/>
          <w:b/>
        </w:rPr>
        <w:t xml:space="preserve">Crisis Management:</w:t>
      </w:r>
      <w:r>
        <w:t xml:space="preserve"> </w:t>
      </w:r>
      <w:r>
        <w:t xml:space="preserve">Rapid response protocols for security emergencies.</w:t>
      </w:r>
    </w:p>
    <w:p>
      <w:pPr>
        <w:numPr>
          <w:ilvl w:val="0"/>
          <w:numId w:val="1002"/>
        </w:numPr>
        <w:pStyle w:val="Compact"/>
      </w:pPr>
      <w:r>
        <w:t xml:space="preserve">Cultural Competency: Understanding the nuances of both secular and ultra-Orthodox Jewish communities, as well as Arab minority perspectives.</w:t>
      </w:r>
    </w:p>
    <w:bookmarkEnd w:id="26"/>
    <w:bookmarkStart w:id="27" w:name="conclusion"/>
    <w:p>
      <w:pPr>
        <w:pStyle w:val="Heading2"/>
      </w:pPr>
      <w:r>
        <w:t xml:space="preserve">8. Conclusion</w:t>
      </w:r>
    </w:p>
    <w:p>
      <w:pPr>
        <w:pStyle w:val="FirstParagraph"/>
      </w:pPr>
      <w:r>
        <w:t xml:space="preserve">The evidence presented in this report confirms that the School Counselor is an indispensable asset to the educational infrastructure in Jerusalem Israel. The counselor does not merely support individual students but contributes to the broader social cohesion of a city marked by diversity and tension. By addressing trauma, facilitating dialogue, and supporting family systems, the School Counselor helps ensure that education remains a sanctuary for development amidst external chaos.</w:t>
      </w:r>
    </w:p>
    <w:p>
      <w:pPr>
        <w:pStyle w:val="BodyText"/>
      </w:pPr>
      <w:r>
        <w:t xml:space="preserve">In conclusion, investing in human resources such as the School Counselor is not an optional luxury but a strategic necessity for any institution operating within the complex reality of Jerusalem. The stability of future generations depends on their ability to process current realities through supportive, professional mental health guidance provided by dedicated School Counselors.</w:t>
      </w:r>
    </w:p>
    <w:p>
      <w:r>
        <w:pict>
          <v:rect style="width:0;height:1.5pt" o:hralign="center" o:hrstd="t" o:hr="t"/>
        </w:pict>
      </w:r>
    </w:p>
    <w:p>
      <w:pPr>
        <w:pStyle w:val="FirstParagraph"/>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School Counselors in Jerusalem, Israel</dc:title>
  <dc:creator/>
  <dc:language>en</dc:language>
  <cp:keywords/>
  <dcterms:created xsi:type="dcterms:W3CDTF">2026-07-29T15:02:26Z</dcterms:created>
  <dcterms:modified xsi:type="dcterms:W3CDTF">2026-07-29T15:02:26Z</dcterms:modified>
</cp:coreProperties>
</file>

<file path=docProps/custom.xml><?xml version="1.0" encoding="utf-8"?>
<Properties xmlns="http://schemas.openxmlformats.org/officeDocument/2006/custom-properties" xmlns:vt="http://schemas.openxmlformats.org/officeDocument/2006/docPropsVTypes"/>
</file>