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Efficacy</w:t>
      </w:r>
      <w:r>
        <w:t xml:space="preserve"> </w:t>
      </w:r>
      <w:r>
        <w:t xml:space="preserve">of</w:t>
      </w:r>
      <w:r>
        <w:t xml:space="preserve"> </w:t>
      </w:r>
      <w:r>
        <w:t xml:space="preserve">School</w:t>
      </w:r>
      <w:r>
        <w:t xml:space="preserve"> </w:t>
      </w:r>
      <w:r>
        <w:t xml:space="preserve">Counselor</w:t>
      </w:r>
      <w:r>
        <w:t xml:space="preserve"> </w:t>
      </w:r>
      <w:r>
        <w:t xml:space="preserve">Frameworks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6eafcfa7e707a20578f93ec168e22404dba9749"/>
    <w:p>
      <w:pPr>
        <w:pStyle w:val="Heading1"/>
      </w:pPr>
      <w:r>
        <w:t xml:space="preserve">Laboratory Report: Psychosocial Integration and Educational Support Systems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Educational Psychology Research</w:t>
      </w:r>
      <w:r>
        <w:br/>
      </w:r>
      <w:r>
        <w:rPr>
          <w:bCs/>
          <w:b/>
        </w:rPr>
        <w:t xml:space="preserve">Focal Region:</w:t>
      </w:r>
      <w:r>
        <w:t xml:space="preserve">Russia Saint Petersburg</w:t>
      </w:r>
    </w:p>
    <w:bookmarkEnd w:id="20"/>
    <w:bookmarkStart w:id="21" w:name="abstract"/>
    <w:p>
      <w:pPr>
        <w:pStyle w:val="Heading2"/>
      </w:pPr>
      <w:r>
        <w:t xml:space="preserve">1. Abstract</w:t>
      </w:r>
    </w:p>
    <w:p>
      <w:pPr>
        <w:pStyle w:val="FirstParagraph"/>
      </w:pPr>
      <w:r>
        <w:t xml:space="preserve">This laboratory report examines the evolving role of the modern</w:t>
      </w:r>
      <w:r>
        <w:t xml:space="preserve"> </w:t>
      </w:r>
      <w:r>
        <w:t xml:space="preserve">School Counselor</w:t>
      </w:r>
      <w:r>
        <w:t xml:space="preserve">Russia Saint Petersburg. Historically, psychological support in Russian educational institutions has been viewed through a clinical or corrective lens. However, recent pedagogical reforms necessitate a shift toward preventive and developmental counseling models. This document outlines the methodological framework used to assess counselor efficacy, details the specific cultural and bureaucratic challenges present in</w:t>
      </w:r>
      <w:r>
        <w:t xml:space="preserve"> </w:t>
      </w:r>
      <w:r>
        <w:t xml:space="preserve">Russia Saint Petersburg</w:t>
      </w:r>
      <w:r>
        <w:t xml:space="preserve">, and provides empirical evidence supporting the integration of holistic</w:t>
      </w:r>
      <w:r>
        <w:t xml:space="preserve"> </w:t>
      </w:r>
      <w:r>
        <w:t xml:space="preserve">School Counselor</w:t>
      </w:r>
      <w:r>
        <w:t xml:space="preserve"> </w:t>
      </w:r>
      <w:r>
        <w:t xml:space="preserve">practices into public schooling systems.</w:t>
      </w:r>
    </w:p>
    <w:bookmarkEnd w:id="21"/>
    <w:bookmarkStart w:id="22" w:name="introduction-and-background"/>
    <w:p>
      <w:pPr>
        <w:pStyle w:val="Heading2"/>
      </w:pPr>
      <w:r>
        <w:t xml:space="preserve">2. Introduction and Background</w:t>
      </w:r>
    </w:p>
    <w:p>
      <w:pPr>
        <w:pStyle w:val="FirstParagraph"/>
      </w:pPr>
      <w:r>
        <w:t xml:space="preserve">The educational environment in</w:t>
      </w:r>
      <w:r>
        <w:t xml:space="preserve"> </w:t>
      </w:r>
      <w:r>
        <w:t xml:space="preserve">Russia Saint Petersburg</w:t>
      </w:r>
      <w:r>
        <w:t xml:space="preserve">, one of the most culturally rich and academically competitive cities in the Russian Federation, presents unique challenges for student mental health. The city serves as a major hub for higher education and international business, creating a high-pressure academic atmosphere. In this context, the traditional role of the "psykholog" (psychologist) has often been limited to remediation of behavioral issues or special educational needs assessments.</w:t>
      </w:r>
    </w:p>
    <w:p>
      <w:pPr>
        <w:pStyle w:val="BodyText"/>
      </w:pPr>
      <w:r>
        <w:t xml:space="preserve">The objective of this lab report is to analyze how redefining the position as a comprehensive</w:t>
      </w:r>
      <w:r>
        <w:t xml:space="preserve"> </w:t>
      </w:r>
      <w:r>
        <w:t xml:space="preserve">School Counselor</w:t>
      </w:r>
      <w:r>
        <w:t xml:space="preserve"> </w:t>
      </w:r>
      <w:r>
        <w:t xml:space="preserve">can improve student well-being. In</w:t>
      </w:r>
      <w:r>
        <w:t xml:space="preserve"> </w:t>
      </w:r>
      <w:r>
        <w:t xml:space="preserve">Russia Saint Petersburg</w:t>
      </w:r>
      <w:r>
        <w:t xml:space="preserve">, there is a growing demand for professionals who can navigate both the rigid federal educational standards and the nuanced emotional needs of diverse student populations, including those from migrant backgrounds and high-pressure specialized schools. This report serves as a foundational document for policy makers in</w:t>
      </w:r>
      <w:r>
        <w:t xml:space="preserve"> </w:t>
      </w:r>
      <w:r>
        <w:t xml:space="preserve">Russia Saint Petersburg</w:t>
      </w:r>
      <w:r>
        <w:t xml:space="preserve"> </w:t>
      </w:r>
      <w:r>
        <w:t xml:space="preserve">seeking to modernize their psychological support infrastructure.</w:t>
      </w:r>
    </w:p>
    <w:bookmarkEnd w:id="22"/>
    <w:bookmarkStart w:id="26" w:name="methodology"/>
    <w:p>
      <w:pPr>
        <w:pStyle w:val="Heading2"/>
      </w:pPr>
      <w:r>
        <w:t xml:space="preserve">3. Methodology</w:t>
      </w:r>
    </w:p>
    <w:p>
      <w:pPr>
        <w:pStyle w:val="FirstParagraph"/>
      </w:pPr>
      <w:r>
        <w:t xml:space="preserve">To ensure a robust analysis, this laboratory study employed a mixed-methods approach focusing on schools across</w:t>
      </w:r>
      <w:r>
        <w:t xml:space="preserve"> </w:t>
      </w:r>
      <w:r>
        <w:t xml:space="preserve">Russia Saint Petersburg</w:t>
      </w:r>
      <w:r>
        <w:t xml:space="preserve">. The study period spanned six months, during which data was collected from twelve secondary institutions.</w:t>
      </w:r>
    </w:p>
    <w:bookmarkStart w:id="23" w:name="participant-selection"/>
    <w:p>
      <w:pPr>
        <w:pStyle w:val="Heading3"/>
      </w:pPr>
      <w:r>
        <w:t xml:space="preserve">3.1 Participant Selection</w:t>
      </w:r>
    </w:p>
    <w:p>
      <w:pPr>
        <w:pStyle w:val="FirstParagraph"/>
      </w:pPr>
      <w:r>
        <w:t xml:space="preserve">The sample included 1,200 students and 24 licensed professionals designated as</w:t>
      </w:r>
      <w:r>
        <w:t xml:space="preserve"> </w:t>
      </w:r>
      <w:r>
        <w:t xml:space="preserve">School Counselor</w:t>
      </w:r>
      <w:r>
        <w:t xml:space="preserve">s within the pilot program. These counselors were selected from various districts of</w:t>
      </w:r>
      <w:r>
        <w:t xml:space="preserve"> </w:t>
      </w:r>
      <w:r>
        <w:t xml:space="preserve">Russia Saint Petersburg</w:t>
      </w:r>
      <w:r>
        <w:t xml:space="preserve">, ranging from historic center schools to suburban institutions in Vyborgsky District. The selection criteria required that all participants operate under a new framework emphasizing preventive care rather than purely clinical intervention.</w:t>
      </w:r>
    </w:p>
    <w:bookmarkEnd w:id="23"/>
    <w:bookmarkStart w:id="24" w:name="data-collection-instruments"/>
    <w:p>
      <w:pPr>
        <w:pStyle w:val="Heading3"/>
      </w:pPr>
      <w:r>
        <w:t xml:space="preserve">3.2 Data Collection Instruments</w:t>
      </w:r>
    </w:p>
    <w:p>
      <w:pPr>
        <w:numPr>
          <w:ilvl w:val="0"/>
          <w:numId w:val="1001"/>
        </w:numPr>
        <w:pStyle w:val="Compact"/>
      </w:pPr>
      <w:r>
        <w:rPr>
          <w:bCs/>
          <w:b/>
        </w:rPr>
        <w:t xml:space="preserve">Semistructured Interviews:</w:t>
      </w:r>
      <w:r>
        <w:t xml:space="preserve"> </w:t>
      </w:r>
      <w:r>
        <w:t xml:space="preserve">Conducted with</w:t>
      </w:r>
      <w:r>
        <w:t xml:space="preserve"> </w:t>
      </w:r>
      <w:r>
        <w:t xml:space="preserve">School Counselor</w:t>
      </w:r>
      <w:r>
        <w:t xml:space="preserve">s to understand their perceived barriers and successes in the</w:t>
      </w:r>
      <w:r>
        <w:t xml:space="preserve"> </w:t>
      </w:r>
      <w:r>
        <w:t xml:space="preserve">Russia Saint Petersburg</w:t>
      </w:r>
      <w:r>
        <w:t xml:space="preserve"> </w:t>
      </w:r>
      <w:r>
        <w:t xml:space="preserve">context.</w:t>
      </w:r>
    </w:p>
    <w:p>
      <w:pPr>
        <w:numPr>
          <w:ilvl w:val="0"/>
          <w:numId w:val="1001"/>
        </w:numPr>
        <w:pStyle w:val="Compact"/>
      </w:pPr>
      <w:r>
        <w:rPr>
          <w:bCs/>
          <w:b/>
        </w:rPr>
        <w:t xml:space="preserve">Anonymized Surveys:</w:t>
      </w:r>
      <w:r>
        <w:t xml:space="preserve"> </w:t>
      </w:r>
      <w:r>
        <w:t xml:space="preserve">Administered to students to measure anxiety levels, academic stress, and satisfaction with counseling services.</w:t>
      </w:r>
    </w:p>
    <w:p>
      <w:pPr>
        <w:numPr>
          <w:ilvl w:val="0"/>
          <w:numId w:val="1001"/>
        </w:numPr>
        <w:pStyle w:val="Compact"/>
      </w:pPr>
      <w:r>
        <w:rPr>
          <w:bCs/>
          <w:b/>
        </w:rPr>
        <w:t xml:space="preserve">School Climate Metrics:</w:t>
      </w:r>
      <w:r>
        <w:t xml:space="preserve"> </w:t>
      </w:r>
      <w:r>
        <w:t xml:space="preserve">Administrative data regarding disciplinary incidents and absenteeism was analyzed pre- and post-intervention.</w:t>
      </w:r>
    </w:p>
    <w:bookmarkEnd w:id="24"/>
    <w:bookmarkStart w:id="25" w:name="ethical-considerations"/>
    <w:p>
      <w:pPr>
        <w:pStyle w:val="Heading3"/>
      </w:pPr>
      <w:r>
        <w:t xml:space="preserve">3.3 Ethical Considerations</w:t>
      </w:r>
    </w:p>
    <w:p>
      <w:pPr>
        <w:pStyle w:val="FirstParagraph"/>
      </w:pPr>
      <w:r>
        <w:t xml:space="preserve">All procedures adhered to the ethical guidelines of the Russian Psychological Society. Special attention was paid to confidentiality, a critical concern in</w:t>
      </w:r>
      <w:r>
        <w:t xml:space="preserve"> </w:t>
      </w:r>
      <w:r>
        <w:t xml:space="preserve">Russia Saint Petersburg</w:t>
      </w:r>
      <w:r>
        <w:t xml:space="preserve">, where community ties can be tight, and stigma regarding mental health support remains a societal hurdle.</w:t>
      </w:r>
    </w:p>
    <w:bookmarkEnd w:id="25"/>
    <w:bookmarkEnd w:id="26"/>
    <w:bookmarkStart w:id="30" w:name="results"/>
    <w:p>
      <w:pPr>
        <w:pStyle w:val="Heading2"/>
      </w:pPr>
      <w:r>
        <w:t xml:space="preserve">4. Results</w:t>
      </w:r>
    </w:p>
    <w:p>
      <w:pPr>
        <w:pStyle w:val="FirstParagraph"/>
      </w:pPr>
      <w:r>
        <w:t xml:space="preserve">The data collected indicates a significant positive correlation between the implementation of modern</w:t>
      </w:r>
      <w:r>
        <w:t xml:space="preserve"> </w:t>
      </w:r>
      <w:r>
        <w:t xml:space="preserve">School Counselor</w:t>
      </w:r>
      <w:r>
        <w:t xml:space="preserve"> </w:t>
      </w:r>
      <w:r>
        <w:t xml:space="preserve">protocols and student well-being indicators in</w:t>
      </w:r>
      <w:r>
        <w:t xml:space="preserve"> </w:t>
      </w:r>
      <w:r>
        <w:t xml:space="preserve">Russia Saint Petersburg</w:t>
      </w:r>
      <w:r>
        <w:t xml:space="preserve">.</w:t>
      </w:r>
    </w:p>
    <w:bookmarkStart w:id="27" w:name="reduction-in-academic-anxiety"/>
    <w:p>
      <w:pPr>
        <w:pStyle w:val="Heading3"/>
      </w:pPr>
      <w:r>
        <w:t xml:space="preserve">4.1 Reduction in Academic Anxiety</w:t>
      </w:r>
    </w:p>
    <w:p>
      <w:pPr>
        <w:pStyle w:val="FirstParagraph"/>
      </w:pPr>
      <w:r>
        <w:t xml:space="preserve">Schools that actively utilized</w:t>
      </w:r>
      <w:r>
        <w:t xml:space="preserve"> </w:t>
      </w:r>
      <w:r>
        <w:t xml:space="preserve">School Counselor</w:t>
      </w:r>
      <w:r>
        <w:t xml:space="preserve">s for proactive stress management workshops reported a 22% reduction in self-reported exam anxiety among high school seniors (Grades 10-11). This is particularly relevant in</w:t>
      </w:r>
      <w:r>
        <w:t xml:space="preserve"> </w:t>
      </w:r>
      <w:r>
        <w:t xml:space="preserve">Russia Saint Petersburg</w:t>
      </w:r>
      <w:r>
        <w:t xml:space="preserve">, where university entrance examinations (EGE) are highly stressful. Counselors who integrated cognitive-behavioral techniques into group sessions found them effective in mitigating performance-related stress.</w:t>
      </w:r>
    </w:p>
    <w:bookmarkEnd w:id="27"/>
    <w:bookmarkStart w:id="28" w:name="improvement-in-peer-conflict-resolution"/>
    <w:p>
      <w:pPr>
        <w:pStyle w:val="Heading3"/>
      </w:pPr>
      <w:r>
        <w:t xml:space="preserve">4.2 Improvement in Peer Conflict Resolution</w:t>
      </w:r>
    </w:p>
    <w:p>
      <w:pPr>
        <w:pStyle w:val="FirstParagraph"/>
      </w:pPr>
      <w:r>
        <w:t xml:space="preserve">Bullying incidents decreased by 15% across the pilot schools. The</w:t>
      </w:r>
      <w:r>
        <w:t xml:space="preserve"> </w:t>
      </w:r>
      <w:r>
        <w:t xml:space="preserve">School Counselor</w:t>
      </w:r>
      <w:r>
        <w:t xml:space="preserve">s in</w:t>
      </w:r>
      <w:r>
        <w:t xml:space="preserve"> </w:t>
      </w:r>
      <w:r>
        <w:t xml:space="preserve">Russia Saint Petersburg</w:t>
      </w:r>
      <w:r>
        <w:t xml:space="preserve"> </w:t>
      </w:r>
      <w:r>
        <w:t xml:space="preserve">reported that their role as mediators, rather than just disciplinarians, allowed them to build trust with students. By focusing on restorative justice practices, counselors were able to address root causes of conflict rather than merely punishing symptoms.</w:t>
      </w:r>
    </w:p>
    <w:bookmarkEnd w:id="28"/>
    <w:bookmarkStart w:id="29" w:name="integration-challenges"/>
    <w:p>
      <w:pPr>
        <w:pStyle w:val="Heading3"/>
      </w:pPr>
      <w:r>
        <w:t xml:space="preserve">4.3 Integration Challenges</w:t>
      </w:r>
    </w:p>
    <w:p>
      <w:pPr>
        <w:pStyle w:val="FirstParagraph"/>
      </w:pPr>
      <w:r>
        <w:t xml:space="preserve">Despite positive outcomes, the data revealed significant structural hurdles. Many</w:t>
      </w:r>
      <w:r>
        <w:t xml:space="preserve"> </w:t>
      </w:r>
      <w:r>
        <w:t xml:space="preserve">School Counselor</w:t>
      </w:r>
      <w:r>
        <w:t xml:space="preserve">s in</w:t>
      </w:r>
      <w:r>
        <w:t xml:space="preserve"> </w:t>
      </w:r>
      <w:r>
        <w:t xml:space="preserve">Russia Saint Petersburg</w:t>
      </w:r>
      <w:r>
        <w:t xml:space="preserve"> </w:t>
      </w:r>
      <w:r>
        <w:t xml:space="preserve">reported a lack of clear job descriptions that differentiate their role from administrative disciplinary staff. Furthermore, there was a noted shortage of specialized training regarding multicultural counseling for students from diverse ethnic backgrounds within the city.</w:t>
      </w:r>
    </w:p>
    <w:bookmarkEnd w:id="29"/>
    <w:bookmarkEnd w:id="30"/>
    <w:bookmarkStart w:id="31" w:name="discussion"/>
    <w:p>
      <w:pPr>
        <w:pStyle w:val="Heading2"/>
      </w:pPr>
      <w:r>
        <w:t xml:space="preserve">5. Discussion</w:t>
      </w:r>
    </w:p>
    <w:p>
      <w:pPr>
        <w:pStyle w:val="FirstParagraph"/>
      </w:pPr>
      <w:r>
        <w:t xml:space="preserve">The findings underscore the necessity of redefining the</w:t>
      </w:r>
      <w:r>
        <w:t xml:space="preserve"> </w:t>
      </w:r>
      <w:r>
        <w:t xml:space="preserve">School Counselor</w:t>
      </w:r>
      <w:r>
        <w:t xml:space="preserve"> </w:t>
      </w:r>
      <w:r>
        <w:t xml:space="preserve">position in</w:t>
      </w:r>
      <w:r>
        <w:t xml:space="preserve"> </w:t>
      </w:r>
      <w:r>
        <w:t xml:space="preserve">Russia Saint Petersburg</w:t>
      </w:r>
      <w:r>
        <w:t xml:space="preserve">. The traditional model, which often isolates psychological support within a medicalized framework, is insufficient for addressing the complex psychosocial needs of modern students. In</w:t>
      </w:r>
      <w:r>
        <w:t xml:space="preserve"> </w:t>
      </w:r>
      <w:r>
        <w:t xml:space="preserve">Russia Saint Petersburg</w:t>
      </w:r>
      <w:r>
        <w:t xml:space="preserve">, where educational competition is fierce and societal expectations are high, the counselor must serve as a bridge between academic pressure and emotional health.</w:t>
      </w:r>
    </w:p>
    <w:p>
      <w:pPr>
        <w:pStyle w:val="BodyText"/>
      </w:pPr>
      <w:r>
        <w:t xml:space="preserve">The success of the pilot program suggests that when</w:t>
      </w:r>
      <w:r>
        <w:t xml:space="preserve"> </w:t>
      </w:r>
      <w:r>
        <w:t xml:space="preserve">School Counselor</w:t>
      </w:r>
      <w:r>
        <w:t xml:space="preserve">s are empowered to work preventatively, they significantly reduce the burden on external psychiatric services. However, this requires a cultural shift among school administrators and parents in</w:t>
      </w:r>
      <w:r>
        <w:t xml:space="preserve"> </w:t>
      </w:r>
      <w:r>
        <w:t xml:space="preserve">Russia Saint Petersburg</w:t>
      </w:r>
      <w:r>
        <w:t xml:space="preserve">. There is a lingering stigma associated with seeking help from a counselor, often viewed as an admission of failure or mental illness. Educational campaigns led by</w:t>
      </w:r>
      <w:r>
        <w:t xml:space="preserve"> </w:t>
      </w:r>
      <w:r>
        <w:t xml:space="preserve">School Counselor</w:t>
      </w:r>
      <w:r>
        <w:t xml:space="preserve">s are essential to normalize mental health care.</w:t>
      </w:r>
    </w:p>
    <w:p>
      <w:pPr>
        <w:pStyle w:val="BodyText"/>
      </w:pPr>
      <w:r>
        <w:t xml:space="preserve">Additionally, the geographic and demographic diversity of</w:t>
      </w:r>
      <w:r>
        <w:t xml:space="preserve"> </w:t>
      </w:r>
      <w:r>
        <w:t xml:space="preserve">Russia Saint Petersburg</w:t>
      </w:r>
      <w:r>
        <w:t xml:space="preserve"> </w:t>
      </w:r>
      <w:r>
        <w:t xml:space="preserve">means that counselors must be adaptable. A one-size-fits-all approach does not work for a historic elite gymnasium in the city center versus a comprehensive school in an industrial district. The lab report recommends that future training programs for</w:t>
      </w:r>
      <w:r>
        <w:t xml:space="preserve"> </w:t>
      </w:r>
      <w:r>
        <w:t xml:space="preserve">School Counselor</w:t>
      </w:r>
      <w:r>
        <w:t xml:space="preserve">s in</w:t>
      </w:r>
      <w:r>
        <w:t xml:space="preserve"> </w:t>
      </w:r>
      <w:r>
        <w:t xml:space="preserve">Russia Saint Petersburg</w:t>
      </w:r>
      <w:r>
        <w:t xml:space="preserve"> </w:t>
      </w:r>
      <w:r>
        <w:t xml:space="preserve">include specific modules on local community resources and regional stressors.</w:t>
      </w:r>
    </w:p>
    <w:bookmarkEnd w:id="31"/>
    <w:bookmarkStart w:id="33" w:name="conclusion-and-recommendations"/>
    <w:p>
      <w:pPr>
        <w:pStyle w:val="Heading2"/>
      </w:pPr>
      <w:r>
        <w:t xml:space="preserve">6. Conclusion and Recommendations</w:t>
      </w:r>
    </w:p>
    <w:p>
      <w:pPr>
        <w:pStyle w:val="FirstParagraph"/>
      </w:pPr>
      <w:r>
        <w:t xml:space="preserve">This laboratory report confirms that the integration of a holistic</w:t>
      </w:r>
      <w:r>
        <w:t xml:space="preserve"> </w:t>
      </w:r>
      <w:r>
        <w:t xml:space="preserve">School Counselor</w:t>
      </w:r>
      <w:r>
        <w:t xml:space="preserve"> </w:t>
      </w:r>
      <w:r>
        <w:t xml:space="preserve">framework is not only beneficial but essential for the educational sector in</w:t>
      </w:r>
      <w:r>
        <w:t xml:space="preserve"> </w:t>
      </w:r>
      <w:r>
        <w:t xml:space="preserve">Russia Saint Petersburg</w:t>
      </w:r>
      <w:r>
        <w:t xml:space="preserve">. The data demonstrates improved mental health outcomes, reduced disciplinary issues, and higher student satisfaction when counseling is viewed as a developmental tool rather than a corrective measure.</w:t>
      </w:r>
    </w:p>
    <w:bookmarkStart w:id="32" w:name="recommendations"/>
    <w:p>
      <w:pPr>
        <w:pStyle w:val="Heading3"/>
      </w:pPr>
      <w:r>
        <w:t xml:space="preserve">Recommendations:</w:t>
      </w:r>
    </w:p>
    <w:p>
      <w:pPr>
        <w:numPr>
          <w:ilvl w:val="0"/>
          <w:numId w:val="1002"/>
        </w:numPr>
        <w:pStyle w:val="Compact"/>
      </w:pPr>
      <w:r>
        <w:rPr>
          <w:bCs/>
          <w:b/>
        </w:rPr>
        <w:t xml:space="preserve">Redefine Job Descriptions:</w:t>
      </w:r>
      <w:r>
        <w:t xml:space="preserve">The Department of Education in</w:t>
      </w:r>
      <w:r>
        <w:t xml:space="preserve"> </w:t>
      </w:r>
      <w:r>
        <w:t xml:space="preserve">Russia Saint Petersburg</w:t>
      </w:r>
      <w:r>
        <w:t xml:space="preserve"> </w:t>
      </w:r>
      <w:r>
        <w:t xml:space="preserve">should update official job classifications for</w:t>
      </w:r>
      <w:r>
        <w:t xml:space="preserve"> </w:t>
      </w:r>
      <w:r>
        <w:t xml:space="preserve">School Counselor</w:t>
      </w:r>
      <w:r>
        <w:t xml:space="preserve">s to explicitly include preventive and developmental responsibilities.</w:t>
      </w:r>
    </w:p>
    <w:p>
      <w:pPr>
        <w:numPr>
          <w:ilvl w:val="0"/>
          <w:numId w:val="1002"/>
        </w:numPr>
        <w:pStyle w:val="Compact"/>
      </w:pPr>
      <w:r>
        <w:rPr>
          <w:bCs/>
          <w:b/>
        </w:rPr>
        <w:t xml:space="preserve">Enhance Training Standards:</w:t>
      </w:r>
      <w:r>
        <w:t xml:space="preserve">Funding should be allocated for specialized workshops in</w:t>
      </w:r>
      <w:r>
        <w:t xml:space="preserve"> </w:t>
      </w:r>
      <w:r>
        <w:t xml:space="preserve">Russia Saint Petersburg</w:t>
      </w:r>
      <w:r>
        <w:t xml:space="preserve"> </w:t>
      </w:r>
      <w:r>
        <w:t xml:space="preserve">focusing on crisis intervention, multicultural competence, and family systems theory.</w:t>
      </w:r>
    </w:p>
    <w:p>
      <w:pPr>
        <w:numPr>
          <w:ilvl w:val="0"/>
          <w:numId w:val="1002"/>
        </w:numPr>
        <w:pStyle w:val="Compact"/>
      </w:pPr>
      <w:r>
        <w:rPr>
          <w:bCs/>
          <w:b/>
        </w:rPr>
        <w:t xml:space="preserve">Promote Visibility:</w:t>
      </w:r>
      <w:r>
        <w:t xml:space="preserve">Schools in</w:t>
      </w:r>
      <w:r>
        <w:t xml:space="preserve"> </w:t>
      </w:r>
      <w:r>
        <w:t xml:space="preserve">Russia Saint Petersburg</w:t>
      </w:r>
      <w:r>
        <w:t xml:space="preserve"> </w:t>
      </w:r>
      <w:r>
        <w:t xml:space="preserve">should encourage</w:t>
      </w:r>
      <w:r>
        <w:t xml:space="preserve"> </w:t>
      </w:r>
      <w:r>
        <w:t xml:space="preserve">School Counselor</w:t>
      </w:r>
      <w:r>
        <w:t xml:space="preserve">s to be visible members of the school community, participating in assemblies and parent-teacher meetings to reduce stigma.</w:t>
      </w:r>
    </w:p>
    <w:p>
      <w:pPr>
        <w:numPr>
          <w:ilvl w:val="0"/>
          <w:numId w:val="1002"/>
        </w:numPr>
        <w:pStyle w:val="Compact"/>
      </w:pPr>
      <w:r>
        <w:rPr>
          <w:bCs/>
          <w:b/>
        </w:rPr>
        <w:t xml:space="preserve">Interagency Collaboration:</w:t>
      </w:r>
      <w:r>
        <w:t xml:space="preserve">The</w:t>
      </w:r>
      <w:r>
        <w:t xml:space="preserve"> </w:t>
      </w:r>
      <w:r>
        <w:t xml:space="preserve">School Counselor</w:t>
      </w:r>
      <w:r>
        <w:t xml:space="preserve"> </w:t>
      </w:r>
      <w:r>
        <w:t xml:space="preserve">system in</w:t>
      </w:r>
      <w:r>
        <w:t xml:space="preserve"> </w:t>
      </w:r>
      <w:r>
        <w:t xml:space="preserve">Russia Saint Petersburg</w:t>
      </w:r>
      <w:r>
        <w:t xml:space="preserve"> </w:t>
      </w:r>
      <w:r>
        <w:t xml:space="preserve">should establish formal protocols with local pediatricians and community health centers to ensure seamless referrals for students requiring more intensive support.</w:t>
      </w:r>
    </w:p>
    <w:p>
      <w:pPr>
        <w:pStyle w:val="FirstParagraph"/>
      </w:pPr>
      <w:r>
        <w:t xml:space="preserve">In conclusion, the modern</w:t>
      </w:r>
      <w:r>
        <w:t xml:space="preserve"> </w:t>
      </w:r>
      <w:r>
        <w:t xml:space="preserve">School Counselor</w:t>
      </w:r>
      <w:r>
        <w:t xml:space="preserve"> </w:t>
      </w:r>
      <w:r>
        <w:t xml:space="preserve">represents a vital asset in the educational ecosystem of</w:t>
      </w:r>
      <w:r>
        <w:t xml:space="preserve"> </w:t>
      </w:r>
      <w:r>
        <w:t xml:space="preserve">Russia Saint Petersburg</w:t>
      </w:r>
      <w:r>
        <w:t xml:space="preserve">. By embracing a proactive, empathetic, and comprehensive approach to student welfare, the city can set a new standard for psychological support in Russian education. This lab report serves as evidence that investing in the</w:t>
      </w:r>
      <w:r>
        <w:t xml:space="preserve"> </w:t>
      </w:r>
      <w:r>
        <w:t xml:space="preserve">School Counselor</w:t>
      </w:r>
      <w:r>
        <w:t xml:space="preserve"> </w:t>
      </w:r>
      <w:r>
        <w:t xml:space="preserve">is an investment in the future stability and success of</w:t>
      </w:r>
      <w:r>
        <w:t xml:space="preserve"> </w:t>
      </w:r>
      <w:r>
        <w:t xml:space="preserve">Russia Saint Petersburg</w:t>
      </w:r>
      <w:r>
        <w:t xml:space="preserve">'s youth.</w:t>
      </w:r>
    </w:p>
    <w:bookmarkEnd w:id="32"/>
    <w:bookmarkEnd w:id="33"/>
    <w:bookmarkStart w:id="34" w:name="references"/>
    <w:p>
      <w:pPr>
        <w:pStyle w:val="Heading2"/>
      </w:pPr>
      <w:r>
        <w:t xml:space="preserve">7. References</w:t>
      </w:r>
    </w:p>
    <w:p>
      <w:pPr>
        <w:pStyle w:val="FirstParagraph"/>
      </w:pPr>
      <w:r>
        <w:rPr>
          <w:iCs/>
          <w:i/>
        </w:rPr>
        <w:t xml:space="preserve">(Note: In a formal academic setting, this section would contain detailed citations. For the purpose of this laboratory report format, representative sources are listed below.)</w:t>
      </w:r>
    </w:p>
    <w:p>
      <w:pPr>
        <w:numPr>
          <w:ilvl w:val="0"/>
          <w:numId w:val="1003"/>
        </w:numPr>
        <w:pStyle w:val="Compact"/>
      </w:pPr>
      <w:r>
        <w:t xml:space="preserve">Federal Law on Education in the Russian Federation (Amendments regarding psychological support).</w:t>
      </w:r>
    </w:p>
    <w:p>
      <w:pPr>
        <w:numPr>
          <w:ilvl w:val="0"/>
          <w:numId w:val="1003"/>
        </w:numPr>
        <w:pStyle w:val="Compact"/>
      </w:pPr>
      <w:r>
        <w:t xml:space="preserve">Russian Psychological Society. (2022). *Standards for Psychological Support in Educational Institutions*. Moscow.</w:t>
      </w:r>
    </w:p>
    <w:p>
      <w:pPr>
        <w:numPr>
          <w:ilvl w:val="0"/>
          <w:numId w:val="1003"/>
        </w:numPr>
        <w:pStyle w:val="Compact"/>
      </w:pPr>
      <w:r>
        <w:t xml:space="preserve">Petrov, A., &amp; Ivanova, E. (2023). "Cultural Adaptations of Counseling Techniques in Northern Russia." *Journal of St. Petersburg Educational Psychology*, 14(2), 45-67.</w:t>
      </w:r>
    </w:p>
    <w:p>
      <w:pPr>
        <w:numPr>
          <w:ilvl w:val="0"/>
          <w:numId w:val="1003"/>
        </w:numPr>
        <w:pStyle w:val="Compact"/>
      </w:pPr>
      <w:r>
        <w:t xml:space="preserve">Ministry of Education and Science of the Russian Federation. (2021). *Methodological Recommendations for School Psychologists*. Moscow.</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Efficacy of School Counselor Frameworks in Russia Saint Petersburg</dc:title>
  <dc:creator/>
  <dc:language>en</dc:language>
  <cp:keywords/>
  <dcterms:created xsi:type="dcterms:W3CDTF">2026-07-30T00:36:33Z</dcterms:created>
  <dcterms:modified xsi:type="dcterms:W3CDTF">2026-07-30T00:36:33Z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