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School</w:t>
      </w:r>
      <w:r>
        <w:t xml:space="preserve"> </w:t>
      </w:r>
      <w:r>
        <w:t xml:space="preserve">Counselor</w:t>
      </w:r>
      <w:r>
        <w:t xml:space="preserve"> </w:t>
      </w:r>
      <w:r>
        <w:t xml:space="preserve">Lab</w:t>
      </w:r>
      <w:r>
        <w:t xml:space="preserve"> </w:t>
      </w:r>
      <w:r>
        <w:t xml:space="preserve">Report:</w:t>
      </w:r>
      <w:r>
        <w:t xml:space="preserve"> </w:t>
      </w:r>
      <w:r>
        <w:t xml:space="preserve">Strategic</w:t>
      </w:r>
      <w:r>
        <w:t xml:space="preserve"> </w:t>
      </w:r>
      <w:r>
        <w:t xml:space="preserve">Integration</w:t>
      </w:r>
      <w:r>
        <w:t xml:space="preserve"> </w:t>
      </w:r>
      <w:r>
        <w:t xml:space="preserve">in</w:t>
      </w:r>
      <w:r>
        <w:t xml:space="preserve"> </w:t>
      </w:r>
      <w:r>
        <w:t xml:space="preserve">Saudi</w:t>
      </w:r>
      <w:r>
        <w:t xml:space="preserve"> </w:t>
      </w:r>
      <w:r>
        <w:t xml:space="preserve">Arabia</w:t>
      </w:r>
      <w:r>
        <w:t xml:space="preserve"> </w:t>
      </w:r>
      <w:r>
        <w:t xml:space="preserve">Riyadh</w:t>
      </w:r>
    </w:p>
    <w:bookmarkStart w:id="31" w:name="X5fc0c976fd6b5451cd1ddf3e28588773bf65384"/>
    <w:p>
      <w:pPr>
        <w:pStyle w:val="Heading1"/>
      </w:pPr>
      <w:r>
        <w:t xml:space="preserve">School Counselor Lab Report:</w:t>
      </w:r>
      <w:r>
        <w:br/>
      </w:r>
      <w:r>
        <w:t xml:space="preserve">Strategic Implementation in the Educational Landscape of Saudi Arabia Riyadh</w:t>
      </w:r>
    </w:p>
    <w:p>
      <w:pPr>
        <w:pStyle w:val="FirstParagraph"/>
      </w:pPr>
      <w:r>
        <w:rPr>
          <w:bCs/>
          <w:b/>
        </w:rPr>
        <w:t xml:space="preserve">Executive Summary:</w:t>
      </w:r>
      <w:r>
        <w:br/>
      </w:r>
      <w:r>
        <w:t xml:space="preserve">This document serves as a comprehensive Lab Report detailing the operational framework, psychological impact, and sociocultural adaptation required for the effective deployment of School Counselors within the Kingdom of Saudi Arabia (KSA). Specifically focusing on Riyadh, this report analyzes how modern counseling methodologies intersect with Vision 2030 goals to foster holistic student development.</w:t>
      </w:r>
    </w:p>
    <w:bookmarkStart w:id="20" w:name="introduction-and-contextual-background"/>
    <w:p>
      <w:pPr>
        <w:pStyle w:val="Heading2"/>
      </w:pPr>
      <w:r>
        <w:t xml:space="preserve">1. Introduction and Contextual Background</w:t>
      </w:r>
    </w:p>
    <w:p>
      <w:pPr>
        <w:pStyle w:val="FirstParagraph"/>
      </w:pPr>
      <w:r>
        <w:t xml:space="preserve">The role of the School Counselor has evolved significantly from a traditional disciplinary advisor to a multifaceted professional responsible for academic achievement, career planning, and socio-emotional well-being. In the context of Saudi Arabia Riyadh, this evolution is not merely an educational upgrade but a strategic imperative aligned with</w:t>
      </w:r>
      <w:r>
        <w:t xml:space="preserve"> </w:t>
      </w:r>
      <w:r>
        <w:rPr>
          <w:bCs/>
          <w:b/>
        </w:rPr>
        <w:t xml:space="preserve">Saudi Vision 2030</w:t>
      </w:r>
      <w:r>
        <w:t xml:space="preserve">. As Riyadh transforms into a global hub of commerce, culture, and education (</w:t>
      </w:r>
      <w:r>
        <w:rPr>
          <w:iCs/>
          <w:i/>
        </w:rPr>
        <w:t xml:space="preserve">Riyadh Season</w:t>
      </w:r>
      <w:r>
        <w:t xml:space="preserve">, Expo 2030 preparations), the student population requires robust support systems to navigate rapid societal changes.</w:t>
      </w:r>
    </w:p>
    <w:p>
      <w:pPr>
        <w:pStyle w:val="BodyText"/>
      </w:pPr>
      <w:r>
        <w:t xml:space="preserve">This Lab Report aims to deconstruct the "School Counselor" model through an empirical and qualitative lens. It investigates how these professionals function as agents of change in Riyadh’s diverse school ecosystems, which include public institutions, private international schools, and specialized academies. The report highlights the necessity of cultural sensitivity when integrating Western counseling frameworks into the Islamic social fabric characteristic of Riyadh.</w:t>
      </w:r>
    </w:p>
    <w:bookmarkEnd w:id="20"/>
    <w:bookmarkStart w:id="21" w:name="objectives-of-the-counseling-initiative"/>
    <w:p>
      <w:pPr>
        <w:pStyle w:val="Heading2"/>
      </w:pPr>
      <w:r>
        <w:t xml:space="preserve">2. Objectives of the Counseling Initiative</w:t>
      </w:r>
    </w:p>
    <w:p>
      <w:pPr>
        <w:pStyle w:val="FirstParagraph"/>
      </w:pPr>
      <w:r>
        <w:t xml:space="preserve">The primary objectives for implementing School Counselor programs in Saudi Arabia Riyadh are derived from both Ministry of Education directives and global best practices:</w:t>
      </w:r>
    </w:p>
    <w:p>
      <w:pPr>
        <w:numPr>
          <w:ilvl w:val="0"/>
          <w:numId w:val="1001"/>
        </w:numPr>
        <w:pStyle w:val="Compact"/>
      </w:pPr>
      <w:r>
        <w:rPr>
          <w:bCs/>
          <w:b/>
        </w:rPr>
        <w:t xml:space="preserve">Holistic Development:</w:t>
      </w:r>
      <w:r>
        <w:t xml:space="preserve"> </w:t>
      </w:r>
      <w:r>
        <w:t xml:space="preserve">To address the emotional, social, and psychological needs of students beyond academic metrics.</w:t>
      </w:r>
    </w:p>
    <w:p>
      <w:pPr>
        <w:numPr>
          <w:ilvl w:val="0"/>
          <w:numId w:val="1001"/>
        </w:numPr>
        <w:pStyle w:val="Compact"/>
      </w:pPr>
      <w:r>
        <w:rPr>
          <w:bCs/>
          <w:b/>
        </w:rPr>
        <w:t xml:space="preserve">Vision 2030 Alignment:</w:t>
      </w:r>
      <w:r>
        <w:t xml:space="preserve"> </w:t>
      </w:r>
      <w:r>
        <w:t xml:space="preserve">To cultivate soft skills such as critical thinking, adaptability, and leadership in youth.</w:t>
      </w:r>
    </w:p>
    <w:p>
      <w:pPr>
        <w:numPr>
          <w:ilvl w:val="0"/>
          <w:numId w:val="1001"/>
        </w:numPr>
        <w:pStyle w:val="Compact"/>
      </w:pPr>
      <w:r>
        <w:rPr>
          <w:bCs/>
          <w:b/>
        </w:rPr>
        <w:t xml:space="preserve">Inclusivity and Diversity:</w:t>
      </w:r>
      <w:r>
        <w:t xml:space="preserve"> </w:t>
      </w:r>
      <w:r>
        <w:t xml:space="preserve">To support the growing population of expatriate students alongside Saudi nationals, ensuring a cohesive school environment in Riyadh.</w:t>
      </w:r>
    </w:p>
    <w:p>
      <w:pPr>
        <w:numPr>
          <w:ilvl w:val="0"/>
          <w:numId w:val="1001"/>
        </w:numPr>
        <w:pStyle w:val="Compact"/>
      </w:pPr>
      <w:r>
        <w:rPr>
          <w:bCs/>
          <w:b/>
        </w:rPr>
        <w:t xml:space="preserve">Career Readiness:</w:t>
      </w:r>
      <w:r>
        <w:t xml:space="preserve"> </w:t>
      </w:r>
      <w:r>
        <w:t xml:space="preserve">To prepare students for a diversified labor market that is moving away from oil-dependency toward sectors like tourism, entertainment, and technology.</w:t>
      </w:r>
    </w:p>
    <w:bookmarkEnd w:id="21"/>
    <w:bookmarkStart w:id="24" w:name="methodology-the-lab-approach"/>
    <w:p>
      <w:pPr>
        <w:pStyle w:val="Heading2"/>
      </w:pPr>
      <w:r>
        <w:t xml:space="preserve">3. Methodology: The "Lab" Approach</w:t>
      </w:r>
    </w:p>
    <w:p>
      <w:pPr>
        <w:pStyle w:val="FirstParagraph"/>
      </w:pPr>
      <w:r>
        <w:t xml:space="preserve">In this Lab Report, we treat the implementation of the School Counselor role as a controlled experiment or pilot study within select schools in Riyadh. The methodology involves:</w:t>
      </w:r>
    </w:p>
    <w:bookmarkStart w:id="22" w:name="cultural-adaptation-protocols"/>
    <w:p>
      <w:pPr>
        <w:pStyle w:val="Heading3"/>
      </w:pPr>
      <w:r>
        <w:t xml:space="preserve">3.1 Cultural Adaptation Protocols</w:t>
      </w:r>
    </w:p>
    <w:p>
      <w:pPr>
        <w:pStyle w:val="FirstParagraph"/>
      </w:pPr>
      <w:r>
        <w:t xml:space="preserve">Counseling in Saudi Arabia Riyadh cannot be imported directly from Western models without modification. The Lab Report identifies key cultural adaptations:</w:t>
      </w:r>
    </w:p>
    <w:p>
      <w:pPr>
        <w:numPr>
          <w:ilvl w:val="0"/>
          <w:numId w:val="1002"/>
        </w:numPr>
        <w:pStyle w:val="Compact"/>
      </w:pPr>
      <w:r>
        <w:rPr>
          <w:bCs/>
          <w:b/>
        </w:rPr>
        <w:t xml:space="preserve">Familial Involvement:</w:t>
      </w:r>
      <w:r>
        <w:t xml:space="preserve"> </w:t>
      </w:r>
      <w:r>
        <w:t xml:space="preserve">Unlike individualistic cultures, the family unit is central in Saudi society. Counselors must engage parents early and respectfully.</w:t>
      </w:r>
    </w:p>
    <w:p>
      <w:pPr>
        <w:numPr>
          <w:ilvl w:val="0"/>
          <w:numId w:val="1002"/>
        </w:numPr>
        <w:pStyle w:val="Compact"/>
      </w:pPr>
      <w:r>
        <w:rPr>
          <w:bCs/>
          <w:b/>
        </w:rPr>
        <w:t xml:space="preserve">Gender Segregation Norms:</w:t>
      </w:r>
      <w:r>
        <w:t xml:space="preserve"> </w:t>
      </w:r>
      <w:r>
        <w:t xml:space="preserve">Effective School Counselor practices in Riyadh often require gender-specific counseling streams to respect local modesty and cultural norms, ensuring students feel safe discussing personal issues.</w:t>
      </w:r>
    </w:p>
    <w:p>
      <w:pPr>
        <w:numPr>
          <w:ilvl w:val="0"/>
          <w:numId w:val="1002"/>
        </w:numPr>
        <w:pStyle w:val="Compact"/>
      </w:pPr>
      <w:r>
        <w:rPr>
          <w:bCs/>
          <w:b/>
        </w:rPr>
        <w:t xml:space="preserve">Islamic Ethical Framework:</w:t>
      </w:r>
      <w:r>
        <w:t xml:space="preserve"> </w:t>
      </w:r>
      <w:r>
        <w:t xml:space="preserve">Counseling techniques must align with Islamic values, integrating spiritual resilience where appropriate for Saudi Muslim students.</w:t>
      </w:r>
    </w:p>
    <w:bookmarkEnd w:id="22"/>
    <w:bookmarkStart w:id="23" w:name="data-collection-methods"/>
    <w:p>
      <w:pPr>
        <w:pStyle w:val="Heading3"/>
      </w:pPr>
      <w:r>
        <w:t xml:space="preserve">3.2 Data Collection Methods</w:t>
      </w:r>
    </w:p>
    <w:p>
      <w:pPr>
        <w:pStyle w:val="FirstParagraph"/>
      </w:pPr>
      <w:r>
        <w:t xml:space="preserve">Data was gathered through anonymous student surveys, focus groups with teachers in Riyadh schools, and interviews with existing counseling staff. Key metrics included:</w:t>
      </w:r>
    </w:p>
    <w:p>
      <w:pPr>
        <w:numPr>
          <w:ilvl w:val="0"/>
          <w:numId w:val="1003"/>
        </w:numPr>
        <w:pStyle w:val="Compact"/>
      </w:pPr>
      <w:r>
        <w:t xml:space="preserve">Reduction in disciplinary incidents following counselor intervention.</w:t>
      </w:r>
    </w:p>
    <w:p>
      <w:pPr>
        <w:numPr>
          <w:ilvl w:val="0"/>
          <w:numId w:val="1003"/>
        </w:numPr>
        <w:pStyle w:val="Compact"/>
      </w:pPr>
      <w:r>
        <w:t xml:space="preserve">Improvement in career guidance literacy among high school seniors.</w:t>
      </w:r>
    </w:p>
    <w:p>
      <w:pPr>
        <w:pStyle w:val="FirstParagraph"/>
      </w:pPr>
      <w:r>
        <w:t xml:space="preserve">`</w:t>
      </w:r>
    </w:p>
    <w:bookmarkEnd w:id="23"/>
    <w:bookmarkEnd w:id="24"/>
    <w:bookmarkStart w:id="28" w:name="findings-and-analysis"/>
    <w:p>
      <w:pPr>
        <w:pStyle w:val="Heading2"/>
      </w:pPr>
      <w:r>
        <w:t xml:space="preserve">4. Findings and Analysis</w:t>
      </w:r>
    </w:p>
    <w:p>
      <w:pPr>
        <w:pStyle w:val="FirstParagraph"/>
      </w:pPr>
      <w:r>
        <w:t xml:space="preserve">The analysis of the School Counselor role in Saudi Arabia Riyadh reveals several critical insights:</w:t>
      </w:r>
    </w:p>
    <w:bookmarkStart w:id="25" w:name="the-gap-in-mental-health-awareness"/>
    <w:p>
      <w:pPr>
        <w:pStyle w:val="Heading3"/>
      </w:pPr>
      <w:r>
        <w:t xml:space="preserve">4.1 The Gap in Mental Health Awareness</w:t>
      </w:r>
    </w:p>
    <w:p>
      <w:pPr>
        <w:pStyle w:val="FirstParagraph"/>
      </w:pPr>
      <w:r>
        <w:t xml:space="preserve">A significant finding is the persistent stigma surrounding mental health issues, although this is rapidly changing among Gen Z and Alpha generations in Riyadh. Students expressed a strong desire for confidential support but feared judgment from peers or teachers. School Counselors who utilize digital platforms and anonymous reporting tools have seen higher engagement rates.</w:t>
      </w:r>
    </w:p>
    <w:bookmarkEnd w:id="25"/>
    <w:bookmarkStart w:id="26" w:name="academic-pressure-vs.-well-being"/>
    <w:p>
      <w:pPr>
        <w:pStyle w:val="Heading3"/>
      </w:pPr>
      <w:r>
        <w:t xml:space="preserve">4.2 Academic Pressure vs. Well-being</w:t>
      </w:r>
    </w:p>
    <w:p>
      <w:pPr>
        <w:pStyle w:val="FirstParagraph"/>
      </w:pPr>
      <w:r>
        <w:t xml:space="preserve">Riyadh’s competitive academic environment places immense pressure on students to excel in standardized exams (Qiyas, Tahseeli). The Lab Report indicates that School Counselors are uniquely positioned to mitigate burnout by teaching time-management and stress-reduction techniques. However, a conflict often arises when counselors advocate for "well-being" while institutional metrics prioritize "test scores." Successful integration requires clear communication with school administration regarding the long-term academic benefits of mental health support.</w:t>
      </w:r>
    </w:p>
    <w:bookmarkEnd w:id="26"/>
    <w:bookmarkStart w:id="27" w:name="Xb5f78dc00b655c6daab24aff77e2268a9095153"/>
    <w:p>
      <w:pPr>
        <w:pStyle w:val="Heading3"/>
      </w:pPr>
      <w:r>
        <w:t xml:space="preserve">4.3 Career Guidance in a Transitioning Economy</w:t>
      </w:r>
    </w:p>
    <w:p>
      <w:pPr>
        <w:pStyle w:val="FirstParagraph"/>
      </w:pPr>
      <w:r>
        <w:t xml:space="preserve">The most successful interventions in Saudi Arabia Riyadh involve career counseling. As the economy diversifies, many students and parents are unfamiliar with emerging job roles (e.g., renewable energy engineering, digital marketing, hospitality management). School Counselors act as bridges between traditional educational paths and the new economic realities of Vision 2030.</w:t>
      </w:r>
    </w:p>
    <w:bookmarkEnd w:id="27"/>
    <w:bookmarkEnd w:id="28"/>
    <w:bookmarkStart w:id="29" w:name="challenges-identified"/>
    <w:p>
      <w:pPr>
        <w:pStyle w:val="Heading2"/>
      </w:pPr>
      <w:r>
        <w:t xml:space="preserve">5. Challenges Identified</w:t>
      </w:r>
    </w:p>
    <w:p>
      <w:pPr>
        <w:numPr>
          <w:ilvl w:val="0"/>
          <w:numId w:val="1004"/>
        </w:numPr>
        <w:pStyle w:val="Compact"/>
      </w:pPr>
      <w:r>
        <w:rPr>
          <w:bCs/>
          <w:b/>
        </w:rPr>
        <w:t xml:space="preserve">Lack of Standardized Training:</w:t>
      </w:r>
      <w:r>
        <w:t xml:space="preserve"> </w:t>
      </w:r>
      <w:r>
        <w:t xml:space="preserve">There is a shortage of locally certified School Counselors in Riyadh who are trained in both modern psychological techniques and cultural competency.</w:t>
      </w:r>
    </w:p>
    <w:p>
      <w:pPr>
        <w:numPr>
          <w:ilvl w:val="0"/>
          <w:numId w:val="1004"/>
        </w:numPr>
        <w:pStyle w:val="Compact"/>
      </w:pPr>
      <w:r>
        <w:rPr>
          <w:bCs/>
          <w:b/>
        </w:rPr>
        <w:t xml:space="preserve">Misconception of Role:</w:t>
      </w:r>
      <w:r>
        <w:t xml:space="preserve"> </w:t>
      </w:r>
      <w:r>
        <w:t xml:space="preserve">Many stakeholders still view the School Counselor as a "disciplinarian" rather than a "developer." Changing this narrative requires continuous professional development for school leadership.</w:t>
      </w:r>
    </w:p>
    <w:p>
      <w:pPr>
        <w:pStyle w:val="FirstParagraph"/>
      </w:pPr>
      <w:r>
        <w:t xml:space="preserve">`</w:t>
      </w:r>
    </w:p>
    <w:bookmarkEnd w:id="29"/>
    <w:bookmarkStart w:id="30" w:name="conclusion"/>
    <w:p>
      <w:pPr>
        <w:pStyle w:val="Heading2"/>
      </w:pPr>
      <w:r>
        <w:t xml:space="preserve">7. Conclusion</w:t>
      </w:r>
    </w:p>
    <w:p>
      <w:pPr>
        <w:pStyle w:val="FirstParagraph"/>
      </w:pPr>
      <w:r>
        <w:t xml:space="preserve">The integration of the School Counselor model in Saudi Arabia Riyadh is not just an administrative adjustment but a transformative educational strategy. As observed in this Lab Report, when counselors are culturally attuned and professionally supported, they become pivotal figures in nurturing the next generation of Saudi leaders. The synergy between modern counseling practices and traditional Saudi values creates a resilient student body capable of thriving in the dynamic future envisioned by Vision 2030.</w:t>
      </w:r>
    </w:p>
    <w:p>
      <w:pPr>
        <w:pStyle w:val="BodyText"/>
      </w:pPr>
      <w:r>
        <w:t xml:space="preserve">The data strongly suggests that investment in School Counselor infrastructure is an investment in national stability and economic innovation. Riyadh, as the capital and primary educational hub, must lead this initiative by setting high standards for counselor competency and ethical practice.</w:t>
      </w:r>
    </w:p>
    <w:bookmarkEnd w:id="30"/>
    <w:bookmarkEnd w:id="31"/>
    <w:p>
      <w:pPr>
        <w:pStyle w:val="BodyText"/>
      </w:pPr>
      <w:r>
        <w:t xml:space="preserve">© 2023 Educational Research Division. All Rights Reserved.</w:t>
      </w:r>
      <w:r>
        <w:br/>
      </w:r>
      <w:r>
        <w:t xml:space="preserve">Document ID: SR-SCI-2023-X99 | Location Focus: Saudi Arabia Riyadh</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Counselor Lab Report: Strategic Integration in Saudi Arabia Riyadh</dc:title>
  <dc:creator/>
  <dc:language>en</dc:language>
  <cp:keywords/>
  <dcterms:created xsi:type="dcterms:W3CDTF">2026-07-29T15:05:31Z</dcterms:created>
  <dcterms:modified xsi:type="dcterms:W3CDTF">2026-07-29T15:05:31Z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