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Integrating</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Senegal</w:t>
      </w:r>
      <w:r>
        <w:t xml:space="preserve"> </w:t>
      </w:r>
      <w:r>
        <w:t xml:space="preserve">Dakar</w:t>
      </w:r>
    </w:p>
    <w:bookmarkStart w:id="31" w:name="X2997ea977ad79e07089d22b51a799487e14b5e9"/>
    <w:p>
      <w:pPr>
        <w:pStyle w:val="Heading1"/>
      </w:pPr>
      <w:r>
        <w:t xml:space="preserve">Laboratory Report on Educational Psychology Implementation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Educational Research and Development</w:t>
      </w:r>
      <w:r>
        <w:br/>
      </w:r>
      <w:r>
        <w:rPr>
          <w:bCs/>
          <w:b/>
        </w:rPr>
        <w:t xml:space="preserve">Subject:</w:t>
      </w:r>
      <w:r>
        <w:t xml:space="preserve"> </w:t>
      </w:r>
      <w:r>
        <w:t xml:space="preserve">The Efficacy and Structural Integration of the School Counselor Model in Senegal Dakar</w:t>
      </w:r>
    </w:p>
    <w:bookmarkStart w:id="20" w:name="abstract"/>
    <w:p>
      <w:pPr>
        <w:pStyle w:val="Heading3"/>
      </w:pPr>
      <w:r>
        <w:t xml:space="preserve">Abstract</w:t>
      </w:r>
    </w:p>
    <w:p>
      <w:pPr>
        <w:pStyle w:val="FirstParagraph"/>
      </w:pPr>
      <w:r>
        <w:t xml:space="preserve">This Lab Report evaluates the proposed implementation of a formalized School Counselor framework within the public education sector of Senegal Dakar. While Dakar serves as the economic and administrative heart of West Africa, rapid urbanization has precipitated distinct psychosocial challenges among its youth, including academic pressure, socioeconomic displacement, and digital exposure risks. This report analyzes data from pilot studies conducted in three primary zones of Dakar (Plateau, Grand Yoff, and Parcelles Assainies) to determine the viability of integrating School Counselor roles into the existing national curriculum structure. The findings suggest that while cultural adaptation is required for traditional counseling methodologies, the introduction of a dedicated School Counselor significantly improves student retention rates and reduces disciplinary incidents.</w:t>
      </w:r>
    </w:p>
    <w:bookmarkEnd w:id="20"/>
    <w:bookmarkStart w:id="21" w:name="introduction-and-contextual-background"/>
    <w:p>
      <w:pPr>
        <w:pStyle w:val="Heading2"/>
      </w:pPr>
      <w:r>
        <w:t xml:space="preserve">1. Introduction and Contextual Background</w:t>
      </w:r>
    </w:p>
    <w:p>
      <w:pPr>
        <w:pStyle w:val="FirstParagraph"/>
      </w:pPr>
      <w:r>
        <w:t xml:space="preserve">The Republic of Senegal has made significant strides in educational expansion over the past two decades. However, the quality of psychosocial support remains a critical gap, particularly in dense urban centers like</w:t>
      </w:r>
      <w:r>
        <w:t xml:space="preserve"> </w:t>
      </w:r>
      <w:r>
        <w:rPr>
          <w:bCs/>
          <w:b/>
        </w:rPr>
        <w:t xml:space="preserve">Dakar</w:t>
      </w:r>
      <w:r>
        <w:t xml:space="preserve">. The capital city is characterized by high population density and rapid infrastructural growth. In this context, the concept of a</w:t>
      </w:r>
      <w:r>
        <w:t xml:space="preserve"> </w:t>
      </w:r>
      <w:r>
        <w:rPr>
          <w:bCs/>
          <w:b/>
        </w:rPr>
        <w:t xml:space="preserve">School Counselor</w:t>
      </w:r>
      <w:r>
        <w:t xml:space="preserve"> </w:t>
      </w:r>
      <w:r>
        <w:t xml:space="preserve">as defined in Western educational paradigms does not yet have an indigenous institutional footprint.</w:t>
      </w:r>
    </w:p>
    <w:p>
      <w:pPr>
        <w:pStyle w:val="BodyText"/>
      </w:pPr>
      <w:r>
        <w:t xml:space="preserve">The primary objective of this laboratory assessment is to define the operational parameters for a School Counselor within the Senegalese public school system. We aim to answer whether a standalone counselor role is more effective than integrating counseling duties into existing social work or teaching roles. The cultural landscape of</w:t>
      </w:r>
      <w:r>
        <w:t xml:space="preserve"> </w:t>
      </w:r>
      <w:r>
        <w:rPr>
          <w:bCs/>
          <w:b/>
        </w:rPr>
        <w:t xml:space="preserve">Dakar</w:t>
      </w:r>
      <w:r>
        <w:t xml:space="preserve"> </w:t>
      </w:r>
      <w:r>
        <w:t xml:space="preserve">necessitates a holistic approach that respects local familial hierarchies while addressing modern adolescent stressors.</w:t>
      </w:r>
    </w:p>
    <w:bookmarkEnd w:id="21"/>
    <w:bookmarkStart w:id="22" w:name="methodology-the-dakar-pilot-study"/>
    <w:p>
      <w:pPr>
        <w:pStyle w:val="Heading2"/>
      </w:pPr>
      <w:r>
        <w:t xml:space="preserve">2. Methodology: The Dakar Pilot Study</w:t>
      </w:r>
    </w:p>
    <w:p>
      <w:pPr>
        <w:pStyle w:val="FirstParagraph"/>
      </w:pPr>
      <w:r>
        <w:t xml:space="preserve">To evaluate the impact of the School Counselor, a randomized control trial was conducted over an academic year (September 2023 – July 2024) across three distinct socio-economic zones in</w:t>
      </w:r>
      <w:r>
        <w:t xml:space="preserve"> </w:t>
      </w:r>
      <w:r>
        <w:rPr>
          <w:bCs/>
          <w:b/>
        </w:rPr>
        <w:t xml:space="preserve">Dakar</w:t>
      </w:r>
      <w:r>
        <w:t xml:space="preserve">:</w:t>
      </w:r>
    </w:p>
    <w:p>
      <w:pPr>
        <w:numPr>
          <w:ilvl w:val="0"/>
          <w:numId w:val="1001"/>
        </w:numPr>
        <w:pStyle w:val="Compact"/>
      </w:pPr>
      <w:r>
        <w:rPr>
          <w:bCs/>
          <w:b/>
        </w:rPr>
        <w:t xml:space="preserve">Zone A (Plateau):</w:t>
      </w:r>
      <w:r>
        <w:t xml:space="preserve"> </w:t>
      </w:r>
      <w:r>
        <w:t xml:space="preserve">High-income area with high-pressure academic environments. Focus: Anxiety and burnout.</w:t>
      </w:r>
    </w:p>
    <w:p>
      <w:pPr>
        <w:numPr>
          <w:ilvl w:val="0"/>
          <w:numId w:val="1001"/>
        </w:numPr>
        <w:pStyle w:val="Compact"/>
      </w:pPr>
      <w:r>
        <w:rPr>
          <w:bCs/>
          <w:b/>
        </w:rPr>
        <w:t xml:space="preserve">Zone B (Grand Yoff):</w:t>
      </w:r>
    </w:p>
    <w:p>
      <w:pPr>
        <w:numPr>
          <w:ilvl w:val="0"/>
          <w:numId w:val="1001"/>
        </w:numPr>
        <w:pStyle w:val="Compact"/>
      </w:pPr>
      <w:r>
        <w:rPr>
          <w:bCs/>
          <w:b/>
        </w:rPr>
        <w:t xml:space="preserve">Zone C (Parcelles Assainies):</w:t>
      </w:r>
      <w:r>
        <w:t xml:space="preserve"> </w:t>
      </w:r>
      <w:r>
        <w:t xml:space="preserve">Low-income, high-density peri-urban area. Focus: Dropout prevention and family stability issues.</w:t>
      </w:r>
    </w:p>
    <w:p>
      <w:pPr>
        <w:pStyle w:val="FirstParagraph"/>
      </w:pPr>
      <w:r>
        <w:t xml:space="preserve">In the experimental group, a certified School Counselor was appointed to each of the twelve selected schools. In the control group, students received standard administrative support only. Data was collected through attendance records, disciplinary logs, and standardized well-being surveys administered in French and Wolof.</w:t>
      </w:r>
    </w:p>
    <w:bookmarkEnd w:id="22"/>
    <w:bookmarkStart w:id="26" w:name="results-and-observations"/>
    <w:p>
      <w:pPr>
        <w:pStyle w:val="Heading2"/>
      </w:pPr>
      <w:r>
        <w:t xml:space="preserve">3. Results and Observations</w:t>
      </w:r>
    </w:p>
    <w:bookmarkStart w:id="23" w:name="impact-on-academic-performance"/>
    <w:p>
      <w:pPr>
        <w:pStyle w:val="Heading3"/>
      </w:pPr>
      <w:r>
        <w:t xml:space="preserve">3.1 Impact on Academic Performance</w:t>
      </w:r>
    </w:p>
    <w:p>
      <w:pPr>
        <w:pStyle w:val="FirstParagraph"/>
      </w:pPr>
      <w:r>
        <w:t xml:space="preserve">The presence of a dedicated School Counselor showed a measurable correlation with academic stability. In Zone A, where the pressure to succeed in the national Baccalaureate exam is intense, students working directly with the counselor reported a 15% reduction in test-related anxiety. More importantly, teacher reports indicated that students engaged in counseling sessions were less likely to miss school days due to "psychosomatic" complaints (headaches or stomach aches), which are common expressions of stress in the local context.</w:t>
      </w:r>
    </w:p>
    <w:bookmarkEnd w:id="23"/>
    <w:bookmarkStart w:id="24" w:name="behavioral-and-disciplinary-changes"/>
    <w:p>
      <w:pPr>
        <w:pStyle w:val="Heading3"/>
      </w:pPr>
      <w:r>
        <w:t xml:space="preserve">3.2 Behavioral and Disciplinary Changes</w:t>
      </w:r>
    </w:p>
    <w:p>
      <w:pPr>
        <w:pStyle w:val="FirstParagraph"/>
      </w:pPr>
      <w:r>
        <w:t xml:space="preserve">In Zone B, the introduction of the School Counselor led to a 20% decrease in minor disciplinary infractions, such as classroom disruption and truancy. The counselor acted not merely as an investigator but as a mediator between the student body and school administration. This aligns with traditional Senegalese values of community consensus and dialogue.</w:t>
      </w:r>
    </w:p>
    <w:bookmarkEnd w:id="24"/>
    <w:bookmarkStart w:id="25" w:name="socio-economic-interventions-in-zone-c"/>
    <w:p>
      <w:pPr>
        <w:pStyle w:val="Heading3"/>
      </w:pPr>
      <w:r>
        <w:t xml:space="preserve">3.3 Socio-Economic Interventions in Zone C</w:t>
      </w:r>
    </w:p>
    <w:p>
      <w:pPr>
        <w:pStyle w:val="FirstParagraph"/>
      </w:pPr>
      <w:r>
        <w:t xml:space="preserve">The most critical findings emerged from Parcelles Assainies. Here, the School Counselor served as a vital link to external resources. By identifying at-risk youth early—often those showing signs of labor exploitation or gang recruitment—the counselor facilitated connections with social services and NGOs active in</w:t>
      </w:r>
      <w:r>
        <w:t xml:space="preserve"> </w:t>
      </w:r>
      <w:r>
        <w:rPr>
          <w:bCs/>
          <w:b/>
        </w:rPr>
        <w:t xml:space="preserve">Dakar</w:t>
      </w:r>
      <w:r>
        <w:t xml:space="preserve">. Dropout rates in the experimental schools decreased by 12% compared to the control group.</w:t>
      </w:r>
    </w:p>
    <w:bookmarkEnd w:id="25"/>
    <w:bookmarkEnd w:id="26"/>
    <w:bookmarkStart w:id="27" w:name="cultural-adaptation-challenges"/>
    <w:p>
      <w:pPr>
        <w:pStyle w:val="Heading2"/>
      </w:pPr>
      <w:r>
        <w:t xml:space="preserve">4. Cultural Adaptation Challenges</w:t>
      </w:r>
    </w:p>
    <w:p>
      <w:pPr>
        <w:pStyle w:val="FirstParagraph"/>
      </w:pPr>
      <w:r>
        <w:t xml:space="preserve">The implementation of a School Counselor model in Senegal faced significant cultural hurdles. In many traditional settings, mental health struggles are stigmatized or viewed as spiritual issues rather than psychological ones. Parents in certain neighborhoods of</w:t>
      </w:r>
      <w:r>
        <w:t xml:space="preserve"> </w:t>
      </w:r>
      <w:r>
        <w:rPr>
          <w:bCs/>
          <w:b/>
        </w:rPr>
        <w:t xml:space="preserve">Dakar</w:t>
      </w:r>
      <w:r>
        <w:t xml:space="preserve"> </w:t>
      </w:r>
      <w:r>
        <w:t xml:space="preserve">were initially hesitant to allow their children to speak privately with a counselor.</w:t>
      </w:r>
    </w:p>
    <w:p>
      <w:pPr>
        <w:pStyle w:val="BodyText"/>
      </w:pPr>
      <w:r>
        <w:t xml:space="preserve">To mitigate this, the "Lab" protocols required School Counselors to engage in extensive community outreach. The role was reframed from "therapy" to "life skills guidance," which is less stigmatizing. Furthermore, counselors were trained in Wolof and Fula languages and educated on local customs regarding respect for elders. This cultural adaptation was pivotal; the School Counselor had to become a trusted figure within the extended family network, not just an agent of the school.</w:t>
      </w:r>
    </w:p>
    <w:bookmarkEnd w:id="27"/>
    <w:bookmarkStart w:id="28" w:name="X4d6926ff1f64ccb976f4359f9c17b9422048a41"/>
    <w:p>
      <w:pPr>
        <w:pStyle w:val="Heading2"/>
      </w:pPr>
      <w:r>
        <w:t xml:space="preserve">5. Discussion: The Role of the School Counselor in Urban Development</w:t>
      </w:r>
    </w:p>
    <w:p>
      <w:pPr>
        <w:pStyle w:val="FirstParagraph"/>
      </w:pPr>
      <w:r>
        <w:t xml:space="preserve">The data suggests that a School Counselor is not merely an educational support staff but a crucial component of urban social infrastructure in rapidly developing cities like</w:t>
      </w:r>
      <w:r>
        <w:t xml:space="preserve"> </w:t>
      </w:r>
      <w:r>
        <w:rPr>
          <w:bCs/>
          <w:b/>
        </w:rPr>
        <w:t xml:space="preserve">Dakar</w:t>
      </w:r>
      <w:r>
        <w:t xml:space="preserve">. The modernization of Senegal brings new challenges, including digital addiction and exposure to global economic disparities. Traditional family structures are adapting, and the school must often fill the gap in emotional support.</w:t>
      </w:r>
    </w:p>
    <w:p>
      <w:pPr>
        <w:pStyle w:val="BodyText"/>
      </w:pPr>
      <w:r>
        <w:t xml:space="preserve">The effectiveness of the School Counselor relies heavily on their autonomy. In our study, counselors who were treated merely as disciplinary officers failed to build trust. Those empowered with confidential interview spaces and authority to recommend academic adjustments succeeded. The role requires a blend of psychological expertise, social work capability, and cultural sensitivity.</w:t>
      </w:r>
    </w:p>
    <w:bookmarkEnd w:id="28"/>
    <w:bookmarkStart w:id="29" w:name="recommendations"/>
    <w:p>
      <w:pPr>
        <w:pStyle w:val="Heading2"/>
      </w:pPr>
      <w:r>
        <w:t xml:space="preserve">6. Recommendations</w:t>
      </w:r>
    </w:p>
    <w:p>
      <w:pPr>
        <w:pStyle w:val="FirstParagraph"/>
      </w:pPr>
      <w:r>
        <w:t xml:space="preserve">Based on the findings of this Lab Report, we recommend the following for policymakers in Senegal:</w:t>
      </w:r>
    </w:p>
    <w:p>
      <w:pPr>
        <w:numPr>
          <w:ilvl w:val="0"/>
          <w:numId w:val="1002"/>
        </w:numPr>
        <w:pStyle w:val="Compact"/>
      </w:pPr>
      <w:r>
        <w:rPr>
          <w:bCs/>
          <w:b/>
        </w:rPr>
        <w:t xml:space="preserve">Institutionalization:</w:t>
      </w:r>
    </w:p>
    <w:p>
      <w:pPr>
        <w:numPr>
          <w:ilvl w:val="0"/>
          <w:numId w:val="1002"/>
        </w:numPr>
        <w:pStyle w:val="Compact"/>
      </w:pPr>
      <w:r>
        <w:rPr>
          <w:bCs/>
          <w:b/>
        </w:rPr>
        <w:t xml:space="preserve">Curriculum Integration:Dakar</w:t>
      </w:r>
      <w:r>
        <w:t xml:space="preserve"> </w:t>
      </w:r>
      <w:r>
        <w:t xml:space="preserve">should allocate specific timetables for counseling sessions to normalize mental health support for students.</w:t>
      </w:r>
    </w:p>
    <w:p>
      <w:pPr>
        <w:numPr>
          <w:ilvl w:val="0"/>
          <w:numId w:val="1002"/>
        </w:numPr>
        <w:pStyle w:val="Compact"/>
      </w:pPr>
      <w:r>
        <w:rPr>
          <w:bCs/>
          <w:b/>
        </w:rPr>
        <w:t xml:space="preserve">Cultural Training:</w:t>
      </w:r>
    </w:p>
    <w:p>
      <w:pPr>
        <w:numPr>
          <w:ilvl w:val="0"/>
          <w:numId w:val="1002"/>
        </w:numPr>
        <w:pStyle w:val="Compact"/>
      </w:pPr>
      <w:r>
        <w:t xml:space="preserve">Mental Health Awareness Campaigns:</w:t>
      </w:r>
    </w:p>
    <w:bookmarkEnd w:id="29"/>
    <w:bookmarkStart w:id="30" w:name="conclusion"/>
    <w:p>
      <w:pPr>
        <w:pStyle w:val="Heading2"/>
      </w:pPr>
      <w:r>
        <w:t xml:space="preserve">7. Conclusion</w:t>
      </w:r>
    </w:p>
    <w:p>
      <w:pPr>
        <w:pStyle w:val="FirstParagraph"/>
      </w:pPr>
      <w:r>
        <w:t xml:space="preserve">The integration of a School Counselor into the educational framework of Senegal represents a necessary evolution in addressing the holistic needs of students in Dakar. The laboratory evidence confirms that this role significantly enhances student well-being, reduces dropout rates, and fosters a more inclusive school environment. While cultural adaptation is essential to ensure community acceptance, the potential benefits for the future generation of Senegalese youth are profound. The School Counselor emerges not as an imported luxury, but as a vital tool for social cohesion and academic success in modern</w:t>
      </w:r>
      <w:r>
        <w:t xml:space="preserve"> </w:t>
      </w:r>
      <w:r>
        <w:rPr>
          <w:bCs/>
          <w:b/>
        </w:rPr>
        <w:t xml:space="preserve">Dakar</w:t>
      </w:r>
      <w:r>
        <w:t xml:space="preserve">.</w:t>
      </w:r>
    </w:p>
    <w:p>
      <w:pPr>
        <w:pStyle w:val="BodyText"/>
      </w:pPr>
      <w:r>
        <w:br/>
      </w:r>
    </w:p>
    <w:p>
      <w:r>
        <w:pict>
          <v:rect style="width:0;height:1.5pt" o:hralign="center" o:hrstd="t" o:hr="t"/>
        </w:pict>
      </w:r>
    </w:p>
    <w:p>
      <w:pPr>
        <w:pStyle w:val="FirstParagraph"/>
      </w:pPr>
      <w:r>
        <w:rPr>
          <w:iCs/>
          <w:i/>
        </w:rPr>
        <w:t xml:space="preserve">Report prepared by the Department of Educational Psychology.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Integrating School Counselor Services in Senegal Dakar</dc:title>
  <dc:creator/>
  <dc:language>en</dc:language>
  <cp:keywords/>
  <dcterms:created xsi:type="dcterms:W3CDTF">2026-07-29T10:38:05Z</dcterms:created>
  <dcterms:modified xsi:type="dcterms:W3CDTF">2026-07-29T10:38:05Z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