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Thailand</w:t>
      </w:r>
      <w:r>
        <w:t xml:space="preserve"> </w:t>
      </w:r>
      <w:r>
        <w:t xml:space="preserve">Bangkok</w:t>
      </w:r>
    </w:p>
    <w:bookmarkStart w:id="20" w:name="X96c6edb65a96435bf0571b32438bfc83c945054"/>
    <w:p>
      <w:pPr>
        <w:pStyle w:val="Heading1"/>
      </w:pPr>
      <w:r>
        <w:t xml:space="preserve">Laboratory Report: School Counselor Integration in Thailand Bangkok</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Psychology &amp; Guidance</w:t>
      </w:r>
      <w:r>
        <w:br/>
      </w:r>
      <w:r>
        <w:rPr>
          <w:bCs/>
          <w:b/>
        </w:rPr>
        <w:t xml:space="preserve">Location Focus:</w:t>
      </w:r>
      <w:r>
        <w:t xml:space="preserve"> </w:t>
      </w:r>
      <w:r>
        <w:t xml:space="preserve">Thailand Bangkok Metropolitan Region</w:t>
      </w:r>
      <w:r>
        <w:br/>
      </w:r>
    </w:p>
    <w:p>
      <w:r>
        <w:pict>
          <v:rect style="width:0;height:1.5pt" o:hralign="center" o:hrstd="t" o:hr="t"/>
        </w:pict>
      </w:r>
    </w:p>
    <w:bookmarkEnd w:id="20"/>
    <w:p>
      <w:pPr>
        <w:pStyle w:val="FirstParagraph"/>
      </w:pPr>
      <w:r>
        <w:t xml:space="preserve">&gt;</w:t>
      </w:r>
    </w:p>
    <w:bookmarkStart w:id="21" w:name="abstract"/>
    <w:p>
      <w:pPr>
        <w:pStyle w:val="Heading2"/>
      </w:pPr>
      <w:r>
        <w:t xml:space="preserve">Abstract</w:t>
      </w:r>
    </w:p>
    <w:p>
      <w:pPr>
        <w:pStyle w:val="FirstParagraph"/>
      </w:pPr>
      <w:r>
        <w:t xml:space="preserve">This laboratory report outlines a comprehensive observational study and structural analysis regarding the role of the</w:t>
      </w:r>
      <w:r>
        <w:t xml:space="preserve"> </w:t>
      </w:r>
      <w:hyperlink w:anchor="definition">
        <w:r>
          <w:rPr>
            <w:rStyle w:val="Hyperlink"/>
          </w:rPr>
          <w:t xml:space="preserve">School Counselor</w:t>
        </w:r>
      </w:hyperlink>
      <w:r>
        <w:t xml:space="preserve">. The primary objective is to evaluate how this professional role adapts to, challenges, and integrates within the unique educational landscape of</w:t>
      </w:r>
      <w:r>
        <w:t xml:space="preserve"> </w:t>
      </w:r>
      <w:hyperlink w:anchor="region">
        <w:r>
          <w:rPr>
            <w:rStyle w:val="Hyperlink"/>
          </w:rPr>
          <w:t xml:space="preserve">Thailand Bangkok</w:t>
        </w:r>
      </w:hyperlink>
      <w:r>
        <w:t xml:space="preserve">. As urbanization accelerates in Southeast Asia, traditional pedagogical models are clashing with modern psychological needs. This document serves as a critical analysis of the efficacy of counseling services in major metropolitan schools.</w:t>
      </w:r>
    </w:p>
    <w:bookmarkEnd w:id="21"/>
    <w:bookmarkStart w:id="22" w:name="introduction"/>
    <w:p>
      <w:pPr>
        <w:pStyle w:val="Heading2"/>
      </w:pPr>
      <w:r>
        <w:t xml:space="preserve">1. Introduction</w:t>
      </w:r>
    </w:p>
    <w:p>
      <w:pPr>
        <w:pStyle w:val="FirstParagraph"/>
      </w:pPr>
      <w:r>
        <w:t xml:space="preserve">In recent decades, the educational framework in</w:t>
      </w:r>
      <w:r>
        <w:t xml:space="preserve"> </w:t>
      </w:r>
      <w:hyperlink w:anchor="region">
        <w:r>
          <w:rPr>
            <w:rStyle w:val="Hyperlink"/>
          </w:rPr>
          <w:t xml:space="preserve">Thailand Bangkok</w:t>
        </w:r>
      </w:hyperlink>
      <w:r>
        <w:t xml:space="preserve"> </w:t>
      </w:r>
      <w:r>
        <w:t xml:space="preserve">has undergone significant transformation driven by globalization and digital connectivity. However, this rapid modernization has introduced complex psychosocial stressors among student populations that traditional academic systems were not designed to address. Historically, discipline was enforced through rigid hierarchical structures common in many Asian educational cultures. Today, there is a pressing need for a proactive mental health infrastructure.</w:t>
      </w:r>
    </w:p>
    <w:p>
      <w:pPr>
        <w:pStyle w:val="BodyText"/>
      </w:pPr>
      <w:r>
        <w:t xml:space="preserve">The central thesis of this laboratory report is that the implementation of a standardized</w:t>
      </w:r>
      <w:r>
        <w:t xml:space="preserve"> </w:t>
      </w:r>
      <w:hyperlink w:anchor="definition">
        <w:r>
          <w:rPr>
            <w:rStyle w:val="Hyperlink"/>
          </w:rPr>
          <w:t xml:space="preserve">School Counselor</w:t>
        </w:r>
      </w:hyperlink>
      <w:r>
        <w:t xml:space="preserve"> </w:t>
      </w:r>
      <w:r>
        <w:t xml:space="preserve">role is not merely an administrative addition but a fundamental requirement for sustainable student development in</w:t>
      </w:r>
      <w:r>
        <w:t xml:space="preserve"> </w:t>
      </w:r>
      <w:hyperlink w:anchor="region">
        <w:r>
          <w:rPr>
            <w:rStyle w:val="Hyperlink"/>
          </w:rPr>
          <w:t xml:space="preserve">Thailand Bangkok</w:t>
        </w:r>
      </w:hyperlink>
      <w:r>
        <w:t xml:space="preserve">. This report analyzes the cultural nuances, systemic barriers, and potential outcomes associated with this professional intervention.</w:t>
      </w:r>
    </w:p>
    <w:bookmarkEnd w:id="22"/>
    <w:bookmarkStart w:id="25" w:name="methodology"/>
    <w:p>
      <w:pPr>
        <w:pStyle w:val="Heading2"/>
      </w:pPr>
      <w:r>
        <w:t xml:space="preserve">2. Methodology and Contextual Background</w:t>
      </w:r>
    </w:p>
    <w:bookmarkStart w:id="23" w:name="cultural-context-of-thailand-bangkok"/>
    <w:p>
      <w:pPr>
        <w:pStyle w:val="Heading3"/>
      </w:pPr>
      <w:r>
        <w:t xml:space="preserve">2.1 Cultural Context of Thailand Bangkok</w:t>
      </w:r>
    </w:p>
    <w:p>
      <w:pPr>
        <w:pStyle w:val="FirstParagraph"/>
      </w:pPr>
      <w:r>
        <w:t xml:space="preserve">To understand the necessity of the</w:t>
      </w:r>
      <w:r>
        <w:t xml:space="preserve"> </w:t>
      </w:r>
      <w:hyperlink w:anchor="definition">
        <w:r>
          <w:rPr>
            <w:rStyle w:val="Hyperlink"/>
          </w:rPr>
          <w:t xml:space="preserve">School Counselor</w:t>
        </w:r>
      </w:hyperlink>
      <w:r>
        <w:t xml:space="preserve">, one must first analyze the specific environment of</w:t>
      </w:r>
      <w:r>
        <w:t xml:space="preserve"> </w:t>
      </w:r>
      <w:hyperlink w:anchor="region">
        <w:r>
          <w:rPr>
            <w:rStyle w:val="Hyperlink"/>
          </w:rPr>
          <w:t xml:space="preserve">Thailand Bangkok</w:t>
        </w:r>
      </w:hyperlink>
      <w:r>
        <w:t xml:space="preserve">. The city is characterized by a high density population, intense academic competition (particularly for university entrance), and a unique cultural concept known as "Kreng Jai" (deferential consideration). While</w:t>
      </w:r>
      <w:r>
        <w:t xml:space="preserve"> </w:t>
      </w:r>
      <w:r>
        <w:rPr>
          <w:iCs/>
          <w:i/>
        </w:rPr>
        <w:t xml:space="preserve">Kreng Jai</w:t>
      </w:r>
      <w:r>
        <w:t xml:space="preserve"> </w:t>
      </w:r>
      <w:r>
        <w:t xml:space="preserve">promotes social harmony, it often suppresses individual expression. Students in</w:t>
      </w:r>
      <w:r>
        <w:t xml:space="preserve"> </w:t>
      </w:r>
      <w:hyperlink w:anchor="region">
        <w:r>
          <w:rPr>
            <w:rStyle w:val="Hyperlink"/>
          </w:rPr>
          <w:t xml:space="preserve">Thailand Bangkok</w:t>
        </w:r>
      </w:hyperlink>
      <w:r>
        <w:t xml:space="preserve"> </w:t>
      </w:r>
      <w:r>
        <w:t xml:space="preserve">frequently struggle to voice personal distress due to the fear of imposing on others or losing face.</w:t>
      </w:r>
    </w:p>
    <w:bookmarkEnd w:id="23"/>
    <w:bookmarkStart w:id="24" w:name="defining-the-role-the-school-counselor"/>
    <w:p>
      <w:pPr>
        <w:pStyle w:val="Heading3"/>
      </w:pPr>
      <w:r>
        <w:t xml:space="preserve">2.2 Defining the Role: The School Counselor</w:t>
      </w:r>
    </w:p>
    <w:p>
      <w:pPr>
        <w:pStyle w:val="FirstParagraph"/>
      </w:pPr>
      <w:r>
        <w:t xml:space="preserve">In this laboratory analysis, the</w:t>
      </w:r>
      <w:r>
        <w:t xml:space="preserve"> </w:t>
      </w:r>
      <w:hyperlink w:anchor="definition">
        <w:r>
          <w:rPr>
            <w:rStyle w:val="Hyperlink"/>
          </w:rPr>
          <w:t xml:space="preserve">School Counselor</w:t>
        </w:r>
      </w:hyperlink>
      <w:r>
        <w:t xml:space="preserve"> </w:t>
      </w:r>
      <w:r>
        <w:t xml:space="preserve">is defined as a certified mental health professional who works within the school setting to provide academic advising, career planning, and social-emotional support. Unlike teachers who focus on curriculum delivery or administrators who focus on compliance, the</w:t>
      </w:r>
      <w:r>
        <w:t xml:space="preserve"> </w:t>
      </w:r>
      <w:hyperlink w:anchor="definition">
        <w:r>
          <w:rPr>
            <w:rStyle w:val="Hyperlink"/>
          </w:rPr>
          <w:t xml:space="preserve">School Counselor</w:t>
        </w:r>
      </w:hyperlink>
      <w:r>
        <w:t xml:space="preserve"> </w:t>
      </w:r>
      <w:r>
        <w:t xml:space="preserve">operates with a client-centered approach. In</w:t>
      </w:r>
      <w:r>
        <w:t xml:space="preserve"> </w:t>
      </w:r>
      <w:hyperlink w:anchor="region">
        <w:r>
          <w:rPr>
            <w:rStyle w:val="Hyperlink"/>
          </w:rPr>
          <w:t xml:space="preserve">Thailand Bangkok</w:t>
        </w:r>
      </w:hyperlink>
      <w:r>
        <w:t xml:space="preserve">, this role is increasingly being distinguished from the traditional "psychological teacher" (Kru Karm) to ensure specialized intervention.</w:t>
      </w:r>
    </w:p>
    <w:bookmarkEnd w:id="24"/>
    <w:bookmarkEnd w:id="25"/>
    <w:bookmarkStart w:id="29" w:name="observations"/>
    <w:p>
      <w:pPr>
        <w:pStyle w:val="Heading2"/>
      </w:pPr>
      <w:r>
        <w:t xml:space="preserve">3. Observations and Data Analysis</w:t>
      </w:r>
    </w:p>
    <w:bookmarkStart w:id="26" w:name="the-academic-pressure-cooker"/>
    <w:p>
      <w:pPr>
        <w:pStyle w:val="Heading3"/>
      </w:pPr>
      <w:r>
        <w:t xml:space="preserve">3.1 The Academic Pressure Cooker</w:t>
      </w:r>
    </w:p>
    <w:p>
      <w:pPr>
        <w:pStyle w:val="FirstParagraph"/>
      </w:pPr>
      <w:r>
        <w:t xml:space="preserve">Data collected from selected high schools in</w:t>
      </w:r>
      <w:r>
        <w:t xml:space="preserve"> </w:t>
      </w:r>
      <w:hyperlink w:anchor="region">
        <w:r>
          <w:rPr>
            <w:rStyle w:val="Hyperlink"/>
          </w:rPr>
          <w:t xml:space="preserve">Thailand Bangkok</w:t>
        </w:r>
      </w:hyperlink>
      <w:r>
        <w:t xml:space="preserve"> </w:t>
      </w:r>
      <w:r>
        <w:t xml:space="preserve">indicates a direct correlation between high-stakes standardized testing and increased anxiety disorders among adolescents. Traditional support mechanisms are often reactive, only addressing behavioral issues after they occur. The introduction of the</w:t>
      </w:r>
      <w:r>
        <w:t xml:space="preserve"> </w:t>
      </w:r>
      <w:hyperlink w:anchor="definition">
        <w:r>
          <w:rPr>
            <w:rStyle w:val="Hyperlink"/>
          </w:rPr>
          <w:t xml:space="preserve">School Counselor</w:t>
        </w:r>
      </w:hyperlink>
      <w:r>
        <w:t xml:space="preserve"> </w:t>
      </w:r>
      <w:r>
        <w:t xml:space="preserve">allows for early identification of stress markers.</w:t>
      </w:r>
    </w:p>
    <w:bookmarkEnd w:id="26"/>
    <w:bookmarkStart w:id="27" w:name="stigma-and-accessibility"/>
    <w:p>
      <w:pPr>
        <w:pStyle w:val="Heading3"/>
      </w:pPr>
      <w:r>
        <w:t xml:space="preserve">3.2 Stigma and Accessibility</w:t>
      </w:r>
    </w:p>
    <w:p>
      <w:pPr>
        <w:pStyle w:val="FirstParagraph"/>
      </w:pPr>
      <w:r>
        <w:t xml:space="preserve">A significant finding in this report is the cultural barrier to seeking help. In many communities within</w:t>
      </w:r>
      <w:r>
        <w:t xml:space="preserve"> </w:t>
      </w:r>
      <w:hyperlink w:anchor="region">
        <w:r>
          <w:rPr>
            <w:rStyle w:val="Hyperlink"/>
          </w:rPr>
          <w:t xml:space="preserve">Thailand Bangkok</w:t>
        </w:r>
      </w:hyperlink>
      <w:r>
        <w:t xml:space="preserve">, visiting a counselor is still stigmatized, often viewed as a sign of mental instability or family failure. The role of the</w:t>
      </w:r>
      <w:r>
        <w:t xml:space="preserve"> </w:t>
      </w:r>
      <w:hyperlink w:anchor="definition">
        <w:r>
          <w:rPr>
            <w:rStyle w:val="Hyperlink"/>
          </w:rPr>
          <w:t xml:space="preserve">School Counselor</w:t>
        </w:r>
      </w:hyperlink>
      <w:r>
        <w:t xml:space="preserve"> </w:t>
      </w:r>
      <w:r>
        <w:t xml:space="preserve">involves destigmatizing these services by normalizing counseling as part of general wellness, similar to physical exercise.</w:t>
      </w:r>
    </w:p>
    <w:bookmarkEnd w:id="27"/>
    <w:bookmarkStart w:id="28" w:name="digital-distraction-and-social-dynamics"/>
    <w:p>
      <w:pPr>
        <w:pStyle w:val="Heading3"/>
      </w:pPr>
      <w:r>
        <w:t xml:space="preserve">3.3 Digital Distraction and Social Dynamics</w:t>
      </w:r>
    </w:p>
    <w:p>
      <w:pPr>
        <w:pStyle w:val="FirstParagraph"/>
      </w:pPr>
      <w:r>
        <w:t xml:space="preserve">The urban setting of</w:t>
      </w:r>
      <w:r>
        <w:t xml:space="preserve"> </w:t>
      </w:r>
      <w:hyperlink w:anchor="region">
        <w:r>
          <w:rPr>
            <w:rStyle w:val="Hyperlink"/>
          </w:rPr>
          <w:t xml:space="preserve">Thailand Bangkok</w:t>
        </w:r>
      </w:hyperlink>
      <w:r>
        <w:t xml:space="preserve">School Counselor is trained to handle.</w:t>
      </w:r>
    </w:p>
    <w:bookmarkEnd w:id="28"/>
    <w:bookmarkEnd w:id="29"/>
    <w:bookmarkStart w:id="30" w:name="challenges"/>
    <w:p>
      <w:pPr>
        <w:pStyle w:val="Heading2"/>
      </w:pPr>
      <w:r>
        <w:t xml:space="preserve">4. Challenges in Implementation</w:t>
      </w:r>
    </w:p>
    <w:p>
      <w:pPr>
        <w:pStyle w:val="FirstParagraph"/>
      </w:pPr>
      <w:r>
        <w:t xml:space="preserve">The integration of the</w:t>
      </w:r>
      <w:r>
        <w:t xml:space="preserve"> </w:t>
      </w:r>
      <w:hyperlink w:anchor="definition">
        <w:r>
          <w:rPr>
            <w:rStyle w:val="Hyperlink"/>
          </w:rPr>
          <w:t xml:space="preserve">School Counselor</w:t>
        </w:r>
      </w:hyperlink>
      <w:r>
        <w:t xml:space="preserve"> </w:t>
      </w:r>
      <w:r>
        <w:t xml:space="preserve">into schools across</w:t>
      </w:r>
      <w:r>
        <w:t xml:space="preserve"> </w:t>
      </w:r>
      <w:hyperlink w:anchor="region">
        <w:r>
          <w:rPr>
            <w:rStyle w:val="Hyperlink"/>
          </w:rPr>
          <w:t xml:space="preserve">Thailand Bangkok</w:t>
        </w:r>
      </w:hyperlink>
      <w:r>
        <w:t xml:space="preserve"> </w:t>
      </w:r>
      <w:r>
        <w:t xml:space="preserve">faces several structural hurdles:</w:t>
      </w:r>
    </w:p>
    <w:p>
      <w:pPr>
        <w:numPr>
          <w:ilvl w:val="0"/>
          <w:numId w:val="1001"/>
        </w:numPr>
        <w:pStyle w:val="Compact"/>
      </w:pPr>
      <w:r>
        <w:rPr>
          <w:bCs/>
          <w:b/>
        </w:rPr>
        <w:t xml:space="preserve">Caseload Ratios:</w:t>
      </w:r>
      <w:r>
        <w:t xml:space="preserve"> </w:t>
      </w:r>
      <w:r>
        <w:t xml:space="preserve">In many public institutions, the student-to-counselor ratio is disproportionately high, making personalized care difficult.</w:t>
      </w:r>
    </w:p>
    <w:p>
      <w:pPr>
        <w:numPr>
          <w:ilvl w:val="0"/>
          <w:numId w:val="1001"/>
        </w:numPr>
        <w:pStyle w:val="Compact"/>
      </w:pPr>
      <w:r>
        <w:rPr>
          <w:bCs/>
          <w:b/>
        </w:rPr>
        <w:t xml:space="preserve">Cultural Resistance:</w:t>
      </w:r>
      <w:r>
        <w:t xml:space="preserve"> </w:t>
      </w:r>
      <w:r>
        <w:t xml:space="preserve">Parents and teachers sometimes view the</w:t>
      </w:r>
      <w:r>
        <w:t xml:space="preserve"> </w:t>
      </w:r>
      <w:hyperlink w:anchor="definition">
        <w:r>
          <w:rPr>
            <w:rStyle w:val="Hyperlink"/>
          </w:rPr>
          <w:t xml:space="preserve">School Counselor</w:t>
        </w:r>
      </w:hyperlink>
      <w:r>
        <w:t xml:space="preserve"> </w:t>
      </w:r>
      <w:r>
        <w:t xml:space="preserve">as an encroacher on parental authority or teacher jurisdiction.</w:t>
      </w:r>
    </w:p>
    <w:p>
      <w:pPr>
        <w:numPr>
          <w:ilvl w:val="0"/>
          <w:numId w:val="1001"/>
        </w:numPr>
        <w:pStyle w:val="Compact"/>
      </w:pPr>
      <w:r>
        <w:rPr>
          <w:bCs/>
          <w:b/>
        </w:rPr>
        <w:t xml:space="preserve">Lack of Standardization:</w:t>
      </w:r>
      <w:r>
        <w:t xml:space="preserve"> </w:t>
      </w:r>
      <w:r>
        <w:t xml:space="preserve">While private schools in</w:t>
      </w:r>
      <w:r>
        <w:t xml:space="preserve"> </w:t>
      </w:r>
      <w:hyperlink w:anchor="region">
        <w:r>
          <w:rPr>
            <w:rStyle w:val="Hyperlink"/>
          </w:rPr>
          <w:t xml:space="preserve">Thailand Bangkok</w:t>
        </w:r>
      </w:hyperlink>
      <w:r>
        <w:t xml:space="preserve"> </w:t>
      </w:r>
      <w:r>
        <w:t xml:space="preserve">often have robust counseling departments, public schools frequently lack certified personnel, relying instead on untrained staff.</w:t>
      </w:r>
    </w:p>
    <w:bookmarkEnd w:id="30"/>
    <w:bookmarkStart w:id="31" w:name="recommendations"/>
    <w:p>
      <w:pPr>
        <w:pStyle w:val="Heading2"/>
      </w:pPr>
      <w:r>
        <w:t xml:space="preserve">5. Recommendations and Strategic Framework</w:t>
      </w:r>
    </w:p>
    <w:p>
      <w:pPr>
        <w:pStyle w:val="FirstParagraph"/>
      </w:pPr>
      <w:r>
        <w:t xml:space="preserve">To maximize the efficacy of the</w:t>
      </w:r>
      <w:r>
        <w:t xml:space="preserve"> </w:t>
      </w:r>
      <w:hyperlink w:anchor="definition">
        <w:r>
          <w:rPr>
            <w:rStyle w:val="Hyperlink"/>
          </w:rPr>
          <w:t xml:space="preserve">School Counselor</w:t>
        </w:r>
      </w:hyperlink>
      <w:r>
        <w:t xml:space="preserve"> </w:t>
      </w:r>
      <w:r>
        <w:t xml:space="preserve">in</w:t>
      </w:r>
      <w:r>
        <w:t xml:space="preserve"> </w:t>
      </w:r>
      <w:hyperlink w:anchor="region">
        <w:r>
          <w:rPr>
            <w:rStyle w:val="Hyperlink"/>
          </w:rPr>
          <w:t xml:space="preserve">Thailand Bangkok</w:t>
        </w:r>
      </w:hyperlink>
      <w:r>
        <w:t xml:space="preserve">, the following recommendations are proposed:</w:t>
      </w:r>
    </w:p>
    <w:p>
      <w:pPr>
        <w:numPr>
          <w:ilvl w:val="0"/>
          <w:numId w:val="1002"/>
        </w:numPr>
        <w:pStyle w:val="Compact"/>
      </w:pPr>
      <w:r>
        <w:rPr>
          <w:bCs/>
          <w:b/>
        </w:rPr>
        <w:t xml:space="preserve">Mandatory Certification:</w:t>
      </w:r>
      <w:r>
        <w:t xml:space="preserve"> </w:t>
      </w:r>
      <w:r>
        <w:t xml:space="preserve">The Ministry of Education should enforce strict certification standards for all individuals practicing as a</w:t>
      </w:r>
      <w:r>
        <w:t xml:space="preserve"> </w:t>
      </w:r>
      <w:hyperlink w:anchor="definition">
        <w:r>
          <w:rPr>
            <w:rStyle w:val="Hyperlink"/>
          </w:rPr>
          <w:t xml:space="preserve">School Counselor</w:t>
        </w:r>
      </w:hyperlink>
      <w:r>
        <w:t xml:space="preserve">.</w:t>
      </w:r>
    </w:p>
    <w:p>
      <w:pPr>
        <w:numPr>
          <w:ilvl w:val="0"/>
          <w:numId w:val="1002"/>
        </w:numPr>
        <w:pStyle w:val="Compact"/>
      </w:pPr>
      <w:r>
        <w:rPr>
          <w:bCs/>
          <w:b/>
        </w:rPr>
        <w:t xml:space="preserve">Cultural Sensitivity Training:</w:t>
      </w:r>
      <w:r>
        <w:t xml:space="preserve"> </w:t>
      </w:r>
      <w:r>
        <w:t xml:space="preserve">Training programs must incorporate local cultural contexts, teaching counselors how to navigate</w:t>
      </w:r>
      <w:r>
        <w:t xml:space="preserve"> </w:t>
      </w:r>
      <w:r>
        <w:rPr>
          <w:iCs/>
          <w:i/>
        </w:rPr>
        <w:t xml:space="preserve">Kreng Jai</w:t>
      </w:r>
      <w:r>
        <w:t xml:space="preserve"> </w:t>
      </w:r>
      <w:r>
        <w:t xml:space="preserve">and face-saving dynamics effectively.</w:t>
      </w:r>
    </w:p>
    <w:p>
      <w:pPr>
        <w:numPr>
          <w:ilvl w:val="0"/>
          <w:numId w:val="1002"/>
        </w:numPr>
        <w:pStyle w:val="Compact"/>
      </w:pPr>
      <w:r>
        <w:rPr>
          <w:bCs/>
          <w:b/>
        </w:rPr>
        <w:t xml:space="preserve">Community Engagement:</w:t>
      </w:r>
      <w:r>
        <w:t xml:space="preserve"> </w:t>
      </w:r>
      <w:r>
        <w:t xml:space="preserve">Schools in</w:t>
      </w:r>
      <w:r>
        <w:t xml:space="preserve"> </w:t>
      </w:r>
      <w:hyperlink w:anchor="region">
        <w:r>
          <w:rPr>
            <w:rStyle w:val="Hyperlink"/>
          </w:rPr>
          <w:t xml:space="preserve">Thailand Bangkok</w:t>
        </w:r>
      </w:hyperlink>
      <w:r>
        <w:t xml:space="preserve"> </w:t>
      </w:r>
      <w:r>
        <w:t xml:space="preserve">must launch awareness campaigns involving parents to reduce the stigma associated with mental health support.</w:t>
      </w:r>
    </w:p>
    <w:p>
      <w:pPr>
        <w:numPr>
          <w:ilvl w:val="0"/>
          <w:numId w:val="1002"/>
        </w:numPr>
        <w:pStyle w:val="Compact"/>
      </w:pPr>
      <w:r>
        <w:rPr>
          <w:bCs/>
          <w:b/>
        </w:rPr>
        <w:t xml:space="preserve">Digital Integration:</w:t>
      </w:r>
      <w:r>
        <w:t xml:space="preserve"> </w:t>
      </w:r>
      <w:r>
        <w:t xml:space="preserve">Utilizing tele-counseling platforms can provide an anonymous and accessible entry point for students hesitant to visit physical counseling offices.</w:t>
      </w:r>
    </w:p>
    <w:bookmarkEnd w:id="31"/>
    <w:bookmarkStart w:id="32" w:name="conclusion"/>
    <w:p>
      <w:pPr>
        <w:pStyle w:val="Heading2"/>
      </w:pPr>
      <w:r>
        <w:t xml:space="preserve">6. Conclusion</w:t>
      </w:r>
    </w:p>
    <w:p>
      <w:pPr>
        <w:pStyle w:val="FirstParagraph"/>
      </w:pPr>
      <w:r>
        <w:t xml:space="preserve">This laboratory report confirms that the role of the</w:t>
      </w:r>
      <w:r>
        <w:t xml:space="preserve"> </w:t>
      </w:r>
      <w:hyperlink w:anchor="definition">
        <w:r>
          <w:rPr>
            <w:rStyle w:val="Hyperlink"/>
          </w:rPr>
          <w:t xml:space="preserve">School Counselor</w:t>
        </w:r>
      </w:hyperlink>
      <w:r>
        <w:t xml:space="preserve"> </w:t>
      </w:r>
      <w:r>
        <w:t xml:space="preserve">is indispensable in the modern educational ecosystem of</w:t>
      </w:r>
      <w:r>
        <w:t xml:space="preserve"> </w:t>
      </w:r>
      <w:hyperlink w:anchor="region">
        <w:r>
          <w:rPr>
            <w:rStyle w:val="Hyperlink"/>
          </w:rPr>
          <w:t xml:space="preserve">Thailand Bangkok</w:t>
        </w:r>
      </w:hyperlink>
      <w:r>
        <w:t xml:space="preserve">. As the city continues to evolve as a global hub, its youth face unprecedented psychological challenges. The traditional methods of discipline and instruction are no longer sufficient to support holistic student development.</w:t>
      </w:r>
    </w:p>
    <w:p>
      <w:pPr>
        <w:pStyle w:val="BodyText"/>
      </w:pPr>
      <w:r>
        <w:t xml:space="preserve">The data suggests that when properly implemented, the</w:t>
      </w:r>
      <w:r>
        <w:t xml:space="preserve"> </w:t>
      </w:r>
      <w:hyperlink w:anchor="definition">
        <w:r>
          <w:rPr>
            <w:rStyle w:val="Hyperlink"/>
          </w:rPr>
          <w:t xml:space="preserve">School Counselor</w:t>
        </w:r>
      </w:hyperlink>
      <w:r>
        <w:t xml:space="preserve"> </w:t>
      </w:r>
      <w:r>
        <w:t xml:space="preserve">acts as a vital bridge between academic rigor and mental well-being. By addressing the specific cultural and environmental factors present in</w:t>
      </w:r>
      <w:r>
        <w:t xml:space="preserve"> </w:t>
      </w:r>
      <w:hyperlink w:anchor="region">
        <w:r>
          <w:rPr>
            <w:rStyle w:val="Hyperlink"/>
          </w:rPr>
          <w:t xml:space="preserve">Thailand Bangkok</w:t>
        </w:r>
      </w:hyperlink>
      <w:r>
        <w:t xml:space="preserve">, educational institutions can create safer, more supportive learning environments. The future of education in this region depends on the professionalization and integration of counseling services.</w:t>
      </w:r>
    </w:p>
    <w:p>
      <w:r>
        <w:pict>
          <v:rect style="width:0;height:1.5pt" o:hralign="center" o:hrstd="t" o:hr="t"/>
        </w:pict>
      </w:r>
    </w:p>
    <w:p>
      <w:pPr>
        <w:pStyle w:val="FirstParagraph"/>
      </w:pPr>
      <w:r>
        <w:rPr>
          <w:iCs/>
          <w:i/>
        </w:rPr>
        <w:t xml:space="preserve">Note: This document serves as a theoretical framework for policy development and academic study regarding educational psychology in Southeast Asia.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School Counselor Integration in Thailand Bangkok</dc:title>
  <dc:creator/>
  <dc:language>en</dc:language>
  <cp:keywords/>
  <dcterms:created xsi:type="dcterms:W3CDTF">2026-07-29T20:32:41Z</dcterms:created>
  <dcterms:modified xsi:type="dcterms:W3CDTF">2026-07-29T20:32:41Z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