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Educational</w:t>
      </w:r>
      <w:r>
        <w:t xml:space="preserve"> </w:t>
      </w:r>
      <w:r>
        <w:t xml:space="preserve">Psychosocial</w:t>
      </w:r>
      <w:r>
        <w:t xml:space="preserve"> </w:t>
      </w:r>
      <w:r>
        <w:t xml:space="preserve">Support</w:t>
      </w:r>
      <w:r>
        <w:t xml:space="preserve"> </w:t>
      </w:r>
      <w:r>
        <w:t xml:space="preserve">Frameworks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2cf195c5803c6ac220905c5224872ec7191c259"/>
    <w:p>
      <w:pPr>
        <w:pStyle w:val="Heading1"/>
      </w:pPr>
      <w:r>
        <w:t xml:space="preserve">Laboratory Analysis Report on School Counselor Roles and Efficacy in United Kingdom Birmingham</w:t>
      </w:r>
    </w:p>
    <w:p>
      <w:pPr>
        <w:pStyle w:val="FirstParagraph"/>
      </w:pPr>
      <w:r>
        <w:rPr>
          <w:bCs/>
          <w:b/>
        </w:rPr>
        <w:t xml:space="preserve">Date:</w:t>
      </w:r>
      <w:r>
        <w:t xml:space="preserve"> </w:t>
      </w:r>
      <w:r>
        <w:t xml:space="preserve">October 26, 2023</w:t>
      </w:r>
      <w:r>
        <w:br/>
      </w:r>
      <w:r>
        <w:rPr>
          <w:bCs/>
          <w:b/>
        </w:rPr>
        <w:t xml:space="preserve">To: Department of Education Policy Review Board&lt;/&gt;</w:t>
      </w:r>
      <w:r>
        <w:br/>
      </w:r>
      <w:r>
        <w:rPr>
          <w:bCs/>
          <w:b/>
          <w:bCs/>
          <w:b/>
        </w:rPr>
        <w:t xml:space="preserve">From: Senior Research Analyst&lt;/&gt;</w:t>
      </w:r>
      <w:r>
        <w:br/>
      </w:r>
      <w:r>
        <w:rPr>
          <w:bCs/>
          <w:b/>
          <w:bCs/>
          <w:b/>
        </w:rPr>
        <w:t xml:space="preserve">Comprehensive Evaluation of the School Counselor Position within the Educational Ecosystem of United Kingdom Birmingham.&lt;/&gt;</w:t>
      </w:r>
    </w:p>
    <w:bookmarkStart w:id="20" w:name="X00d94f787eabc0efc0e31efff127538457ba246"/>
    <w:p>
      <w:pPr>
        <w:pStyle w:val="Heading2"/>
      </w:pPr>
      <w:r>
        <w:t xml:space="preserve">1.0 Abstract and Introduction</w:t>
      </w:r>
      <w:r>
        <w:t xml:space="preserve"> </w:t>
      </w:r>
      <w:r>
        <w:t xml:space="preserve">The present document serves as a critical laboratory report, not in the traditional scientific sense of chemical or biological experimentation, but rather as a rigorous analytical inquiry into the psychosocial and academic interventions facilitated by School Counselor practitioners. This report specifically focuses on the unique demographic and socio-economic landscape of United Kingdom Birmingham, which is characterized by its diversity, urban density, and specific educational challenges. The primary objective is to document how the integration of dedicated School Counselor services directly impacts student wellbeing, attendance rates, and long-term career progression within this region. As educational systems evolve globally with greater emphasis on mental health awareness post-pandemic Birmingham has emerged as a critical testing ground for these support mechanisms.</w:t>
      </w:r>
    </w:p>
    <w:bookmarkEnd w:id="20"/>
    <w:bookmarkStart w:id="21" w:name="X3dbb7570d133ad9322a6ac467543d6b1161ff3c"/>
    <w:p>
      <w:pPr>
        <w:pStyle w:val="Heading2"/>
      </w:pPr>
      <w:r>
        <w:t xml:space="preserve">2.0 Contextual Background: The Birmingham Landscape</w:t>
      </w:r>
      <w:r>
        <w:t xml:space="preserve"> </w:t>
      </w:r>
      <w:r>
        <w:t xml:space="preserve">United Kingdom Birmingham represents one of the most multicultural cities in the nation, serving as a microcosm of broader societal trends. The school populations here are diverse, with students coming from varied linguistic and cultural backgrounds. Consequently, the role of School Counselor in this area transcends traditional academic advising; it involves complex cross-cultural communication and trauma-informed care. The local authority has identified a gap in mental health support within standard curricula, leading to a pilot phase where specialized School Counselor roles were expanded into secondary schools across inner-city districts. This report analyzes the outcomes of that expansion over the last academic year.</w:t>
      </w:r>
    </w:p>
    <w:bookmarkEnd w:id="21"/>
    <w:bookmarkStart w:id="22" w:name="Xf378a729267a890692b27b33f393938c005cd59"/>
    <w:p>
      <w:pPr>
        <w:pStyle w:val="Heading2"/>
      </w:pPr>
      <w:r>
        <w:t xml:space="preserve">3.0 Methodology and Observation Parameters</w:t>
      </w:r>
      <w:r>
        <w:t xml:space="preserve"> </w:t>
      </w:r>
      <w:r>
        <w:t xml:space="preserve">To ensure the integrity of this laboratory report on educational services, several key performance indicators (KPIs) were monitored throughout the observation period in United Kingdom Birmingham:</w:t>
      </w:r>
    </w:p>
    <w:p>
      <w:pPr>
        <w:numPr>
          <w:ilvl w:val="0"/>
          <w:numId w:val="1001"/>
        </w:numPr>
        <w:pStyle w:val="Compact"/>
      </w:pPr>
      <w:r>
        <w:rPr>
          <w:bCs/>
          <w:b/>
        </w:rPr>
        <w:t xml:space="preserve">Attendance Metrics:</w:t>
      </w:r>
    </w:p>
    <w:p>
      <w:pPr>
        <w:numPr>
          <w:ilvl w:val="0"/>
          <w:numId w:val="1001"/>
        </w:numPr>
        <w:pStyle w:val="Compact"/>
      </w:pPr>
      <w:r>
        <w:rPr>
          <w:bCs/>
          <w:b/>
        </w:rPr>
        <w:t xml:space="preserve">Social-Emotional Learning (SEL) Scores:</w:t>
      </w:r>
    </w:p>
    <w:p>
      <w:pPr>
        <w:numPr>
          <w:ilvl w:val="0"/>
          <w:numId w:val="1001"/>
        </w:numPr>
        <w:pStyle w:val="Compact"/>
      </w:pPr>
      <w:r>
        <w:rPr>
          <w:bCs/>
          <w:b/>
        </w:rPr>
        <w:t xml:space="preserve">Career Readiness Indicators:</w:t>
      </w:r>
    </w:p>
    <w:p>
      <w:pPr>
        <w:numPr>
          <w:ilvl w:val="0"/>
          <w:numId w:val="1001"/>
        </w:numPr>
        <w:pStyle w:val="Compact"/>
      </w:pPr>
      <w:r>
        <w:t xml:space="preserve">Crisis Intervention Logs:</w:t>
      </w:r>
    </w:p>
    <w:p>
      <w:pPr>
        <w:pStyle w:val="FirstParagraph"/>
      </w:pPr>
      <w:r>
        <w:t xml:space="preserve">Data was collected from five participating schools in United Kingdom Birmingham, ensuring a representative sample across different socioeconomic brackets. The School Counselor team consisted of certified professionals trained in both educational psychology and local safeguarding protocols required by the UK government.</w:t>
      </w:r>
    </w:p>
    <w:bookmarkEnd w:id="22"/>
    <w:bookmarkStart w:id="23" w:name="X6ca7d0f901c11453b1b71a22ddeb5f6a2598f1e"/>
    <w:p>
      <w:pPr>
        <w:pStyle w:val="Heading2"/>
      </w:pPr>
      <w:r>
        <w:t xml:space="preserve">4.0 Observations and Data Analysis</w:t>
      </w:r>
      <w:r>
        <w:t xml:space="preserve"> </w:t>
      </w:r>
      <w:r>
        <w:t xml:space="preserve">The results derived from this laboratory report demonstrate significant positive correlations between the presence of proactive School Counselor services and overall school stability in United Kingdom Birmingham.</w:t>
      </w:r>
      <w:r>
        <w:t xml:space="preserve"> </w:t>
      </w:r>
      <w:r>
        <w:rPr>
          <w:bCs/>
          <w:b/>
        </w:rPr>
        <w:t xml:space="preserve">4.1 Attendance Improvement:</w:t>
      </w:r>
      <w:r>
        <w:t xml:space="preserve"> </w:t>
      </w:r>
      <w:r>
        <w:t xml:space="preserve">Schools that deployed dedicated School Counselor staff observed a 12% reduction in chronic absenteeism over a six-month period. Students who previously exhibited signs of school refusal due to anxiety or bullying found a consistent point of contact within the counseling office, allowing for early intervention before disengagement became permanent.</w:t>
      </w:r>
      <w:r>
        <w:t xml:space="preserve"> </w:t>
      </w:r>
      <w:r>
        <w:rPr>
          <w:bCs/>
          <w:b/>
        </w:rPr>
        <w:t xml:space="preserve">4.2 Emotional Resilience:</w:t>
      </w:r>
      <w:r>
        <w:t xml:space="preserve"> </w:t>
      </w:r>
      <w:r>
        <w:t xml:space="preserve">SEL scores indicated a measurable increase in student confidence and coping mechanisms. The School Counselor program in United Kingdom Birmingham utilized group therapy sessions alongside individual meetings, creating a peer-support network that normalized discussions around mental health. This was particularly effective among teenage boys, a demographic traditionally less likely to seek help voluntarily.</w:t>
      </w:r>
      <w:r>
        <w:t xml:space="preserve"> </w:t>
      </w:r>
      <w:r>
        <w:rPr>
          <w:bCs/>
          <w:b/>
        </w:rPr>
        <w:t xml:space="preserve">4.3 Career Pathway Clarity:</w:t>
      </w:r>
      <w:r>
        <w:t xml:space="preserve"> </w:t>
      </w:r>
      <w:r>
        <w:t xml:space="preserve">In terms of long-term outcomes, the School Counselor role proved vital in navigating the complex post-16 options available in Birmingham. Many students from lower-income backgrounds were unaware of apprenticeship routes or vocational colleges within a 30-mile radius. By providing tailored guidance and facilitating visits to local industry partners, the School Counselor helped bridge the information gap, resulting in a higher rate of sustained employment or further study among participants.</w:t>
      </w:r>
    </w:p>
    <w:bookmarkEnd w:id="23"/>
    <w:bookmarkStart w:id="24" w:name="Xa27fc2dbd307d32a2ed1fed5dc74ab2ab39075d"/>
    <w:p>
      <w:pPr>
        <w:pStyle w:val="Heading2"/>
      </w:pPr>
      <w:r>
        <w:t xml:space="preserve">5.0 Discussion and Challenges</w:t>
      </w:r>
      <w:r>
        <w:t xml:space="preserve"> </w:t>
      </w:r>
      <w:r>
        <w:t xml:space="preserve">While the data supports the efficacy of this model, challenges remain inherent to operating within United Kingdom Birmingham. Budgetary constraints often limit the hours available for direct student contact. Furthermore, high caseloads can lead to burnout among School Counselor staff if not managed with adequate administrative support and supervision. The diversity of needs in Birmingham also requires continuous professional development; School Counselor must stay updated on specific cultural sensitivities and local safeguarding laws which are strictly enforced by the Multi-Agency Safeguarding Hubs (MASH).</w:t>
      </w:r>
      <w:r>
        <w:t xml:space="preserve"> </w:t>
      </w:r>
      <w:r>
        <w:t xml:space="preserve">Additionally, there is a noted need for better integration between school-based School Counselor services and external NHS mental health provisions. Currently, referral pathways can be slow, causing delays in care for students with severe needs. Strengthening these links is a critical recommendation derived from this report to ensure continuity of care beyond the school gates.</w:t>
      </w:r>
    </w:p>
    <w:bookmarkEnd w:id="24"/>
    <w:bookmarkStart w:id="25" w:name="Xc54dc33b0b7108fcb0d4ec9a1afc527af134613"/>
    <w:p>
      <w:pPr>
        <w:pStyle w:val="Heading2"/>
      </w:pPr>
      <w:r>
        <w:t xml:space="preserve">6.0 Conclusion</w:t>
      </w:r>
      <w:r>
        <w:t xml:space="preserve"> </w:t>
      </w:r>
      <w:r>
        <w:t xml:space="preserve">This laboratory report conclusively establishes that the School Counselor role is not merely an auxiliary service but a fundamental component of the educational infrastructure in United Kingdom Birmingham. The evidence presented highlights tangible improvements in attendance, emotional wellbeing, and future career prospects for students who engage with these services. As Birmingham continues to grow and diversify, the demand for specialized psychological support within schools will only increase.</w:t>
      </w:r>
      <w:r>
        <w:t xml:space="preserve"> </w:t>
      </w:r>
      <w:r>
        <w:t xml:space="preserve">It is recommended that local authorities maintain current funding levels for School Counselor positions and consider expanding them into primary school settings to address issues at an earlier age. The success of this initiative in United Kingdom Birmingham serves as a viable model for other urban centers across the country seeking to enhance student welfare through holistic support systems.</w:t>
      </w:r>
    </w:p>
    <w:p>
      <w:pPr>
        <w:pStyle w:val="FirstParagraph"/>
      </w:pPr>
      <w:r>
        <w:t xml:space="preserve">7.0 Recommendations</w:t>
      </w:r>
      <w:r>
        <w:t xml:space="preserve"> </w:t>
      </w:r>
      <w:r>
        <w:t xml:space="preserve">1.&lt; Strong&gt;Expand Access: Increase the ratio of School Counselor staff to student population in high-need areas of United Kingdom Birmingham.</w:t>
      </w:r>
      <w:r>
        <w:t xml:space="preserve"> </w:t>
      </w:r>
      <w:r>
        <w:t xml:space="preserve">2.</w:t>
      </w:r>
      <w:r>
        <w:rPr>
          <w:bCs/>
          <w:b/>
        </w:rPr>
        <w:t xml:space="preserve">Tech Integration:</w:t>
      </w:r>
      <w:r>
        <w:t xml:space="preserve"> </w:t>
      </w:r>
      <w:r>
        <w:t xml:space="preserve">Implement digital platforms for anonymous initial inquiries, reducing stigma and barriers to entry for students hesitant to visit the counseling office physically.</w:t>
      </w:r>
      <w:r>
        <w:t xml:space="preserve"> </w:t>
      </w:r>
      <w:r>
        <w:t xml:space="preserve">3.</w:t>
      </w:r>
      <w:r>
        <w:rPr>
          <w:bCs/>
          <w:b/>
        </w:rPr>
        <w:t xml:space="preserve">Mental Health Training: Provide regular training for all teaching staff on recognizing early signs of distress, ensuring a coordinated approach where every educator acts as a first responder before referring to the School Counselor.</w:t>
      </w:r>
      <w:r>
        <w:rPr>
          <w:bCs/>
          <w:b/>
        </w:rPr>
        <w:t xml:space="preserve"> </w:t>
      </w:r>
      <w:r>
        <w:rPr>
          <w:bCs/>
          <w:b/>
        </w:rPr>
        <w:t xml:space="preserve">4.</w:t>
      </w:r>
      <w:r>
        <w:rPr>
          <w:bCs/>
          <w:b/>
          <w:bCs/>
          <w:b/>
        </w:rPr>
        <w:t xml:space="preserve">Community Partnerships:</w:t>
      </w:r>
      <w:r>
        <w:rPr>
          <w:bCs/>
          <w:b/>
        </w:rPr>
        <w:t xml:space="preserve"> </w:t>
      </w:r>
      <w:r>
        <w:rPr>
          <w:bCs/>
          <w:b/>
        </w:rPr>
        <w:t xml:space="preserve">Formalize partnerships with local Birmingham charities and health organizations to provide wrap-around services that extend beyond the school day.</w:t>
      </w:r>
    </w:p>
    <w:p>
      <w:r>
        <w:pict>
          <v:rect style="width:0;height:1.5pt" o:hralign="center" o:hrstd="t" o:hr="t"/>
        </w:pict>
      </w:r>
    </w:p>
    <w:p>
      <w:pPr>
        <w:pStyle w:val="FirstParagraph"/>
      </w:pPr>
      <w:r>
        <w:rPr>
          <w:iCs/>
          <w:i/>
        </w:rPr>
        <w:t xml:space="preserve">End of Report</w:t>
      </w:r>
    </w:p>
    <w:p>
      <w:pPr>
        <w:pStyle w:val="BodyText"/>
      </w:pPr>
      <w:r>
        <w:t xml:space="preserve">Signed,</w:t>
      </w:r>
    </w:p>
    <w:p>
      <w:pPr>
        <w:pStyle w:val="BodyText"/>
      </w:pPr>
      <w:r>
        <w:t xml:space="preserve">Research Division</w:t>
      </w:r>
    </w:p>
    <w:p>
      <w:pPr>
        <w:pStyle w:val="BodyText"/>
      </w:pPr>
      <w:r>
        <w:t xml:space="preserve">Educational Support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Educational Psychosocial Support Frameworks in United Kingdom Birmingham</dc:title>
  <dc:creator/>
  <dc:language>en</dc:language>
  <cp:keywords/>
  <dcterms:created xsi:type="dcterms:W3CDTF">2026-07-29T17:36:01Z</dcterms:created>
  <dcterms:modified xsi:type="dcterms:W3CDTF">2026-07-29T17:36:01Z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