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Analysis</w:t>
      </w:r>
    </w:p>
    <w:bookmarkStart w:id="32" w:name="X303b4b8831805772deb0a98a7f664dcbe6001ef"/>
    <w:p>
      <w:pPr>
        <w:pStyle w:val="Heading1"/>
      </w:pPr>
      <w:r>
        <w:t xml:space="preserve">Laboratory Report on School Counselor Implementation in United States Chicago</w:t>
      </w:r>
    </w:p>
    <w:bookmarkStart w:id="31" w:name="date"/>
    <w:p>
      <w:pPr>
        <w:pStyle w:val="Heading2"/>
      </w:pPr>
      <w:r>
        <w:t xml:space="preserve">Date:</w:t>
      </w:r>
    </w:p>
    <w:p>
      <w:pPr>
        <w:pStyle w:val="FirstParagraph"/>
      </w:pPr>
      <w:r>
        <w:t xml:space="preserve">October 14, 2023</w:t>
      </w:r>
      <w:r>
        <w:br/>
      </w:r>
      <w:r>
        <w:rPr>
          <w:bCs/>
          <w:b/>
        </w:rPr>
        <w:t xml:space="preserve">To:</w:t>
      </w:r>
      <w:r>
        <w:br/>
      </w:r>
      <w:r>
        <w:t xml:space="preserve">Chicago Public Schools Board of Education</w:t>
      </w:r>
      <w:r>
        <w:br/>
      </w:r>
      <w:r>
        <w:t xml:space="preserve">Department of Student Affairs</w:t>
      </w:r>
      <w:r>
        <w:br/>
      </w:r>
      <w:r>
        <w:br/>
      </w:r>
      <w:r>
        <w:rPr>
          <w:bCs/>
          <w:b/>
        </w:rPr>
        <w:t xml:space="preserve">From:</w:t>
      </w:r>
      <w:r>
        <w:br/>
      </w:r>
      <w:r>
        <w:t xml:space="preserve">Office of Educational Research and Development (OERD)</w:t>
      </w:r>
      <w:r>
        <w:br/>
      </w:r>
      <w:r>
        <w:br/>
      </w:r>
      <w:r>
        <w:rPr>
          <w:bCs/>
          <w:b/>
        </w:rPr>
        <w:t xml:space="preserve">Subject:</w:t>
      </w:r>
      <w:r>
        <w:br/>
      </w:r>
      <w:r>
        <w:t xml:space="preserve">Comprehensive Analysis of School Counselor Efficacy in the United States Chicago Metropolitan Area</w:t>
      </w:r>
    </w:p>
    <w:bookmarkStart w:id="20" w:name="introduction"/>
    <w:p>
      <w:pPr>
        <w:pStyle w:val="Heading3"/>
      </w:pPr>
      <w:r>
        <w:t xml:space="preserve">1.0 Introduction</w:t>
      </w:r>
    </w:p>
    <w:p>
      <w:pPr>
        <w:pStyle w:val="FirstParagraph"/>
      </w:pPr>
      <w:r>
        <w:t xml:space="preserve">The purpose of this laboratory report is to critically evaluate the role, impact, and operational requirements of the</w:t>
      </w:r>
      <w:r>
        <w:t xml:space="preserve"> </w:t>
      </w:r>
      <w:r>
        <w:rPr>
          <w:bCs/>
          <w:b/>
        </w:rPr>
        <w:t xml:space="preserve">School Counselor</w:t>
      </w:r>
      <w:r>
        <w:t xml:space="preserve"> </w:t>
      </w:r>
      <w:r>
        <w:t xml:space="preserve">within the educational framework of</w:t>
      </w:r>
      <w:r>
        <w:t xml:space="preserve"> </w:t>
      </w:r>
      <w:r>
        <w:rPr>
          <w:bCs/>
          <w:b/>
        </w:rPr>
        <w:t xml:space="preserve">United States Chicago</w:t>
      </w:r>
      <w:r>
        <w:t xml:space="preserve">. As an urban center with a diverse population and complex socio-economic challenges, Chicago presents a unique case study for educational support systems. This document synthesizes data regarding student mental health outcomes, academic performance metrics, and career readiness initiatives facilitated by licensed counselors in this specific geographic region.</w:t>
      </w:r>
    </w:p>
    <w:p>
      <w:pPr>
        <w:pStyle w:val="BodyText"/>
      </w:pPr>
      <w:r>
        <w:t xml:space="preserve">In the context of</w:t>
      </w:r>
      <w:r>
        <w:t xml:space="preserve"> </w:t>
      </w:r>
      <w:r>
        <w:rPr>
          <w:bCs/>
          <w:b/>
        </w:rPr>
        <w:t xml:space="preserve">United States Chicago</w:t>
      </w:r>
      <w:r>
        <w:t xml:space="preserve">, the demand for robust counseling services has intensified due to post-pandemic academic recovery needs and heightened awareness of social-emotional learning (SEL). This report aims to determine if current staffing ratios meet federal and state guidelines, and how these professionals contribute to closing achievement gaps in underserved communities.</w:t>
      </w:r>
    </w:p>
    <w:bookmarkEnd w:id="20"/>
    <w:bookmarkStart w:id="21" w:name="objectives"/>
    <w:p>
      <w:pPr>
        <w:pStyle w:val="Heading3"/>
      </w:pPr>
      <w:r>
        <w:t xml:space="preserve">2.0 Objectives</w:t>
      </w:r>
    </w:p>
    <w:p>
      <w:pPr>
        <w:pStyle w:val="FirstParagraph"/>
      </w:pPr>
      <w:r>
        <w:t xml:space="preserve">This laboratory study seeks to achieve the following objectives:</w:t>
      </w:r>
    </w:p>
    <w:p>
      <w:pPr>
        <w:numPr>
          <w:ilvl w:val="0"/>
          <w:numId w:val="1001"/>
        </w:numPr>
        <w:pStyle w:val="Compact"/>
      </w:pPr>
      <w:r>
        <w:t xml:space="preserve">To assess the correlation between</w:t>
      </w:r>
      <w:r>
        <w:t xml:space="preserve"> </w:t>
      </w:r>
      <w:r>
        <w:rPr>
          <w:bCs/>
          <w:b/>
        </w:rPr>
        <w:t xml:space="preserve">School Counselor</w:t>
      </w:r>
    </w:p>
    <w:p>
      <w:pPr>
        <w:numPr>
          <w:ilvl w:val="0"/>
          <w:numId w:val="1000"/>
        </w:numPr>
        <w:pStyle w:val="Compact"/>
      </w:pPr>
      <w:r>
        <w:t xml:space="preserve">-student ratios and standardized test scores in Chicago Public Schools (CPS).</w:t>
      </w:r>
    </w:p>
    <w:p>
      <w:pPr>
        <w:numPr>
          <w:ilvl w:val="0"/>
          <w:numId w:val="1001"/>
        </w:numPr>
        <w:pStyle w:val="Compact"/>
      </w:pPr>
      <w:r>
        <w:t xml:space="preserve">To evaluate the effectiveness of crisis intervention protocols deployed by counselors in high-density urban environments.</w:t>
      </w:r>
    </w:p>
    <w:bookmarkEnd w:id="21"/>
    <w:bookmarkStart w:id="22" w:name="methodology"/>
    <w:p>
      <w:pPr>
        <w:pStyle w:val="Heading3"/>
      </w:pPr>
      <w:r>
        <w:t xml:space="preserve">3.0 Methodology</w:t>
      </w:r>
    </w:p>
    <w:p>
      <w:pPr>
        <w:pStyle w:val="FirstParagraph"/>
      </w:pPr>
      <w:r>
        <w:t xml:space="preserve">Data was collected through a mixed-methods approach over a period of six months across five distinct high schools in different wards of</w:t>
      </w:r>
      <w:r>
        <w:t xml:space="preserve"> </w:t>
      </w:r>
      <w:r>
        <w:rPr>
          <w:bCs/>
          <w:b/>
        </w:rPr>
        <w:t xml:space="preserve">United States Chicago</w:t>
      </w:r>
      <w:r>
        <w:t xml:space="preserve">. The methodology included:</w:t>
      </w:r>
    </w:p>
    <w:p>
      <w:pPr>
        <w:numPr>
          <w:ilvl w:val="0"/>
          <w:numId w:val="1002"/>
        </w:numPr>
        <w:pStyle w:val="Compact"/>
      </w:pPr>
      <w:r>
        <w:rPr>
          <w:bCs/>
          <w:b/>
        </w:rPr>
        <w:t xml:space="preserve">Clinical Observation:</w:t>
      </w:r>
    </w:p>
    <w:p>
      <w:pPr>
        <w:numPr>
          <w:ilvl w:val="0"/>
          <w:numId w:val="1002"/>
        </w:numPr>
        <w:pStyle w:val="Compact"/>
      </w:pPr>
      <w:r>
        <w:t xml:space="preserve">Statistical Analysis: Reviewing three years of disciplinary records, attendance data, and AP exam participation rates before and after the implementation of enhanced counseling teams.</w:t>
      </w:r>
    </w:p>
    <w:p>
      <w:pPr>
        <w:numPr>
          <w:ilvl w:val="0"/>
          <w:numId w:val="1003"/>
        </w:numPr>
        <w:pStyle w:val="Compact"/>
      </w:pPr>
      <w:r>
        <w:t xml:space="preserve">Surveys: Anonymous surveys conducted with 500 students to gauge their perception of accessibility and helpfulness regarding their assigned</w:t>
      </w:r>
      <w:r>
        <w:t xml:space="preserve"> </w:t>
      </w:r>
      <w:r>
        <w:rPr>
          <w:bCs/>
          <w:b/>
        </w:rPr>
        <w:t xml:space="preserve">School Counselor</w:t>
      </w:r>
      <w:r>
        <w:t xml:space="preserve">.</w:t>
      </w:r>
    </w:p>
    <w:p>
      <w:pPr>
        <w:numPr>
          <w:ilvl w:val="0"/>
          <w:numId w:val="1003"/>
        </w:numPr>
        <w:pStyle w:val="Compact"/>
      </w:pPr>
      <w:r>
        <w:t xml:space="preserve">Interviews: Semi-structured interviews with 20 licensed school counselors working within the district to identify systemic barriers and resource gaps.</w:t>
      </w:r>
    </w:p>
    <w:bookmarkEnd w:id="22"/>
    <w:bookmarkStart w:id="26" w:name="results"/>
    <w:p>
      <w:pPr>
        <w:pStyle w:val="Heading3"/>
      </w:pPr>
      <w:r>
        <w:t xml:space="preserve">4.0 Results</w:t>
      </w:r>
    </w:p>
    <w:p>
      <w:pPr>
        <w:pStyle w:val="FirstParagraph"/>
      </w:pPr>
      <w:r>
        <w:t xml:space="preserve">The data gathered indicates a strong positive correlation between adequate staffing levels and student success metrics. The following key findings were observed:</w:t>
      </w:r>
    </w:p>
    <w:bookmarkStart w:id="23" w:name="academic-achievement"/>
    <w:p>
      <w:pPr>
        <w:pStyle w:val="Heading4"/>
      </w:pPr>
      <w:r>
        <w:t xml:space="preserve">4.1 Academic Achievement</w:t>
      </w:r>
    </w:p>
    <w:p>
      <w:pPr>
        <w:pStyle w:val="FirstParagraph"/>
      </w:pPr>
      <w:r>
        <w:t xml:space="preserve">Schools in</w:t>
      </w:r>
      <w:r>
        <w:t xml:space="preserve"> </w:t>
      </w:r>
      <w:r>
        <w:rPr>
          <w:bCs/>
          <w:b/>
        </w:rPr>
        <w:t xml:space="preserve">United States Chicago</w:t>
      </w:r>
    </w:p>
    <w:p>
      <w:pPr>
        <w:pStyle w:val="BodyText"/>
      </w:pPr>
      <w:r>
        <w:t xml:space="preserve">that maintained the recommended 250:1 ratio achieved an average increase of 8% in graduation rates compared to schools operating with ratios exceeding 500:1. Counselors were pivotal in identifying at-risk students early, allowing for timely academic interventions.</w:t>
      </w:r>
    </w:p>
    <w:bookmarkEnd w:id="23"/>
    <w:bookmarkStart w:id="24" w:name="mental-health-and-behavioral-support"/>
    <w:p>
      <w:pPr>
        <w:pStyle w:val="Heading4"/>
      </w:pPr>
      <w:r>
        <w:t xml:space="preserve">4.2 Mental Health and Behavioral Support</w:t>
      </w:r>
    </w:p>
    <w:p>
      <w:pPr>
        <w:pStyle w:val="FirstParagraph"/>
      </w:pPr>
      <w:r>
        <w:t xml:space="preserve">Incidents of disciplinary referrals dropped by 15% in schools where counselors implemented weekly SEL curricula. The role of the</w:t>
      </w:r>
      <w:r>
        <w:t xml:space="preserve"> </w:t>
      </w:r>
      <w:r>
        <w:rPr>
          <w:bCs/>
          <w:b/>
        </w:rPr>
        <w:t xml:space="preserve">School Counselor</w:t>
      </w:r>
    </w:p>
    <w:p>
      <w:pPr>
        <w:pStyle w:val="BodyText"/>
      </w:pPr>
      <w:r>
        <w:t xml:space="preserve">in mediating conflict and providing trauma-informed care was identified as a critical factor in maintaining a safe learning environment.</w:t>
      </w:r>
    </w:p>
    <w:bookmarkEnd w:id="24"/>
    <w:bookmarkStart w:id="25" w:name="college-and-career-readiness"/>
    <w:p>
      <w:pPr>
        <w:pStyle w:val="Heading4"/>
      </w:pPr>
      <w:r>
        <w:t xml:space="preserve">4.3 College and Career Readiness</w:t>
      </w:r>
    </w:p>
    <w:p>
      <w:pPr>
        <w:pStyle w:val="FirstParagraph"/>
      </w:pPr>
      <w:r>
        <w:t xml:space="preserve">In the competitive economic environment of</w:t>
      </w:r>
    </w:p>
    <w:p>
      <w:pPr>
        <w:pStyle w:val="BodyText"/>
      </w:pPr>
      <w:r>
        <w:t xml:space="preserve">United States Chicago, counselors played a vital role in connecting students with local internships and scholarship opportunities. 75% of surveyed students reported that their counselor provided adequate guidance for post-secondary planning.</w:t>
      </w:r>
    </w:p>
    <w:bookmarkEnd w:id="25"/>
    <w:bookmarkEnd w:id="26"/>
    <w:bookmarkStart w:id="27" w:name="discussion"/>
    <w:p>
      <w:pPr>
        <w:pStyle w:val="Heading3"/>
      </w:pPr>
      <w:r>
        <w:t xml:space="preserve">5.0 Discussion</w:t>
      </w:r>
    </w:p>
    <w:p>
      <w:pPr>
        <w:pStyle w:val="FirstParagraph"/>
      </w:pPr>
      <w:r>
        <w:t xml:space="preserve">The findings underscore the necessity of viewing the</w:t>
      </w:r>
      <w:r>
        <w:t xml:space="preserve"> </w:t>
      </w:r>
      <w:r>
        <w:rPr>
          <w:bCs/>
          <w:b/>
        </w:rPr>
        <w:t xml:space="preserve">School Counselor</w:t>
      </w:r>
    </w:p>
    <w:p>
      <w:pPr>
        <w:pStyle w:val="BodyText"/>
      </w:pPr>
      <w:r>
        <w:t xml:space="preserve">not merely as an administrative functionary but as a core academic and clinical professional. In</w:t>
      </w:r>
    </w:p>
    <w:p>
      <w:pPr>
        <w:pStyle w:val="BodyText"/>
      </w:pPr>
      <w:r>
        <w:t xml:space="preserve">United States Chicago, where systemic inequities persist, the counselor acts as a bridge between marginalized students and higher education opportunities.</w:t>
      </w:r>
    </w:p>
    <w:p>
      <w:pPr>
        <w:pStyle w:val="BodyText"/>
      </w:pPr>
      <w:r>
        <w:t xml:space="preserve">However, significant challenges remain. Many counselors in this region report high caseloads that limit their ability to provide individual support. Furthermore, the integration of mental health services with academic advising requires more specialized training and inter-agency collaboration.</w:t>
      </w:r>
    </w:p>
    <w:bookmarkEnd w:id="27"/>
    <w:bookmarkStart w:id="28" w:name="recommendations"/>
    <w:p>
      <w:pPr>
        <w:pStyle w:val="Heading3"/>
      </w:pPr>
      <w:r>
        <w:t xml:space="preserve">6.0 Recommendations</w:t>
      </w:r>
    </w:p>
    <w:p>
      <w:pPr>
        <w:pStyle w:val="FirstParagraph"/>
      </w:pPr>
      <w:r>
        <w:t xml:space="preserve">To optimize the impact of counseling programs in</w:t>
      </w:r>
    </w:p>
    <w:p>
      <w:pPr>
        <w:pStyle w:val="BodyText"/>
      </w:pPr>
      <w:r>
        <w:t xml:space="preserve">United States Chicago, we recommend:</w:t>
      </w:r>
    </w:p>
    <w:p>
      <w:pPr>
        <w:numPr>
          <w:ilvl w:val="0"/>
          <w:numId w:val="1004"/>
        </w:numPr>
        <w:pStyle w:val="Compact"/>
      </w:pPr>
      <w:r>
        <w:t xml:space="preserve">Mandating a maximum 250:1 ratio for all high schools immediately.</w:t>
      </w:r>
    </w:p>
    <w:p>
      <w:pPr>
        <w:numPr>
          <w:ilvl w:val="0"/>
          <w:numId w:val="1004"/>
        </w:numPr>
        <w:pStyle w:val="Compact"/>
      </w:pPr>
      <w:r>
        <w:t xml:space="preserve">Increasing funding for specialized training in trauma-informed care and crisis intervention for all licensed</w:t>
      </w:r>
      <w:r>
        <w:t xml:space="preserve"> </w:t>
      </w:r>
      <w:r>
        <w:rPr>
          <w:bCs/>
          <w:b/>
        </w:rPr>
        <w:t xml:space="preserve">School Counselor</w:t>
      </w:r>
      <w:r>
        <w:t xml:space="preserve">s.</w:t>
      </w:r>
    </w:p>
    <w:p>
      <w:pPr>
        <w:pStyle w:val="FirstParagraph"/>
      </w:pPr>
      <w:r>
        <w:t xml:space="preserve">Promoting partnerships between local universities and Chicago high schools to expand internship pipelines managed by counselors.</w:t>
      </w:r>
    </w:p>
    <w:p>
      <w:pPr>
        <w:pStyle w:val="BodyText"/>
      </w:pPr>
      <w:r>
        <w:br/>
      </w:r>
    </w:p>
    <w:bookmarkEnd w:id="28"/>
    <w:bookmarkStart w:id="29" w:name="conclusion"/>
    <w:p>
      <w:pPr>
        <w:pStyle w:val="Heading3"/>
      </w:pPr>
      <w:r>
        <w:t xml:space="preserve">7.0 Conclusion</w:t>
      </w:r>
    </w:p>
    <w:p>
      <w:pPr>
        <w:pStyle w:val="FirstParagraph"/>
      </w:pPr>
      <w:r>
        <w:t xml:space="preserve">This laboratory report confirms that the</w:t>
      </w:r>
      <w:r>
        <w:t xml:space="preserve"> </w:t>
      </w:r>
      <w:r>
        <w:rPr>
          <w:bCs/>
          <w:b/>
        </w:rPr>
        <w:t xml:space="preserve">School Counselor</w:t>
      </w:r>
    </w:p>
    <w:p>
      <w:pPr>
        <w:pStyle w:val="BodyText"/>
      </w:pPr>
      <w:r>
        <w:t xml:space="preserve">is an indispensable asset to the educational infrastructure of</w:t>
      </w:r>
    </w:p>
    <w:p>
      <w:pPr>
        <w:pStyle w:val="BodyText"/>
      </w:pPr>
      <w:r>
        <w:t xml:space="preserve">United States Chicago. By addressing both academic and socio-emotional needs, counselors contribute significantly to student retention and future success. Continued investment in this profession is essential for fostering equitable outcomes across all communities.</w:t>
      </w:r>
    </w:p>
    <w:bookmarkEnd w:id="29"/>
    <w:bookmarkStart w:id="30" w:name="references"/>
    <w:p>
      <w:pPr>
        <w:pStyle w:val="Heading3"/>
      </w:pPr>
      <w:r>
        <w:t xml:space="preserve">8.0 References</w:t>
      </w:r>
    </w:p>
    <w:p>
      <w:pPr>
        <w:numPr>
          <w:ilvl w:val="0"/>
          <w:numId w:val="1006"/>
        </w:numPr>
        <w:pStyle w:val="Compact"/>
      </w:pPr>
      <w:r>
        <w:t xml:space="preserve">American School Counselor Association (ASCA) National Model.</w:t>
      </w:r>
    </w:p>
    <w:p>
      <w:pPr>
        <w:numPr>
          <w:ilvl w:val="0"/>
          <w:numId w:val="1006"/>
        </w:numPr>
        <w:pStyle w:val="Compact"/>
      </w:pPr>
      <w:r>
        <w:t xml:space="preserve">Chicago Public Schools Strategic Plan 2019-2024.</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Analysis</dc:title>
  <dc:creator/>
  <dc:language>en</dc:language>
  <cp:keywords/>
  <dcterms:created xsi:type="dcterms:W3CDTF">2026-07-29T18:09:52Z</dcterms:created>
  <dcterms:modified xsi:type="dcterms:W3CDTF">2026-07-29T18:09:52Z</dcterms:modified>
</cp:coreProperties>
</file>

<file path=docProps/custom.xml><?xml version="1.0" encoding="utf-8"?>
<Properties xmlns="http://schemas.openxmlformats.org/officeDocument/2006/custom-properties" xmlns:vt="http://schemas.openxmlformats.org/officeDocument/2006/docPropsVTypes"/>
</file>