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Argentina</w:t>
      </w:r>
      <w:r>
        <w:t xml:space="preserve"> </w:t>
      </w:r>
      <w:r>
        <w:t xml:space="preserve">Córdoba</w:t>
      </w:r>
    </w:p>
    <w:bookmarkStart w:id="20" w:name="laboratory-report"/>
    <w:p>
      <w:pPr>
        <w:pStyle w:val="Heading3"/>
      </w:pPr>
      <w:r>
        <w:rPr>
          <w:bCs/>
          <w:b/>
        </w:rPr>
        <w:t xml:space="preserve">Laboratory Report:</w:t>
      </w:r>
    </w:p>
    <w:bookmarkEnd w:id="20"/>
    <w:bookmarkStart w:id="21" w:name="Xfa8092c3ab3b6661323d8eda9b1bf4ddabbac83"/>
    <w:p>
      <w:pPr>
        <w:pStyle w:val="Heading1"/>
      </w:pPr>
      <w:r>
        <w:t xml:space="preserve">Social Worker Interventions and Socio-Economic Dynamics in Argentina Córdoba</w:t>
      </w:r>
    </w:p>
    <w:p>
      <w:pPr>
        <w:pStyle w:val="FirstParagraph"/>
      </w:pPr>
      <w:r>
        <w:t xml:space="preserve">Date:</w:t>
      </w:r>
    </w:p>
    <w:bookmarkEnd w:id="21"/>
    <w:p>
      <w:pPr>
        <w:pStyle w:val="BodyText"/>
      </w:pPr>
      <w:r>
        <w:t xml:space="preserve">October 26, 2023</w:t>
      </w:r>
    </w:p>
    <w:p>
      <w:pPr>
        <w:pStyle w:val="BodyText"/>
      </w:pPr>
      <w:r>
        <w:t xml:space="preserve">Date of Lab Report:</w:t>
      </w:r>
    </w:p>
    <w:p>
      <w:pPr>
        <w:pStyle w:val="BodyText"/>
      </w:pPr>
      <w:r>
        <w:t xml:space="preserve">October 27, 1958.</w:t>
      </w:r>
    </w:p>
    <w:p>
      <w:pPr>
        <w:pStyle w:val="BodyText"/>
      </w:pPr>
      <w:r>
        <w:t xml:space="preserve">SUBJECT:</w:t>
      </w:r>
    </w:p>
    <w:p>
      <w:pPr>
        <w:pStyle w:val="BodyText"/>
      </w:pPr>
      <w:r>
        <w:t xml:space="preserve">SOCIAL WORK / SOCIOLOGY</w:t>
      </w:r>
    </w:p>
    <w:p>
      <w:pPr>
        <w:pStyle w:val="BodyText"/>
      </w:pPr>
      <w:r>
        <w:t xml:space="preserve">AUTHOR:</w:t>
      </w:r>
    </w:p>
    <w:p>
      <w:pPr>
        <w:pStyle w:val="BodyText"/>
      </w:pPr>
      <w:r>
        <w:t xml:space="preserve">Dr. Elena Martínez, Senior Researcher in Community Health and Social Policy.</w:t>
      </w:r>
    </w:p>
    <w:bookmarkStart w:id="22" w:name="i.-introduction"/>
    <w:p>
      <w:pPr>
        <w:pStyle w:val="Heading3"/>
      </w:pPr>
      <w:r>
        <w:t xml:space="preserve">I. INTRODUCTION</w:t>
      </w:r>
    </w:p>
    <w:p>
      <w:pPr>
        <w:pStyle w:val="FirstParagraph"/>
      </w:pPr>
      <w:r>
        <w:t xml:space="preserve">The role of the</w:t>
      </w:r>
      <w:r>
        <w:t xml:space="preserve"> </w:t>
      </w:r>
      <w:r>
        <w:rPr>
          <w:bCs/>
          <w:b/>
        </w:rPr>
        <w:t xml:space="preserve">Social Worker</w:t>
      </w:r>
      <w:r>
        <w:t xml:space="preserve"> </w:t>
      </w:r>
      <w:r>
        <w:t xml:space="preserve">in contemporary Argentina is multifaceted, requiring a deep understanding of local economic instability, historical context, and community resilience. This document serves as a comprehensive lab report examining the operational frameworks, challenges, and outcomes associated with social work interventions specifically within the province of</w:t>
      </w:r>
      <w:r>
        <w:t xml:space="preserve"> </w:t>
      </w:r>
      <w:r>
        <w:rPr>
          <w:bCs/>
          <w:b/>
        </w:rPr>
        <w:t xml:space="preserve">Argentina Córdoba</w:t>
      </w:r>
      <w:r>
        <w:t xml:space="preserve">. As one of the most significant interior provinces in South America Córdoba presents unique socio-economic indicators that differ markedly from the capital city Buenos Aires. Consequently, standard metropolitan models often fail to address rural-urban disparities found throughout this region.</w:t>
      </w:r>
    </w:p>
    <w:p>
      <w:pPr>
        <w:pStyle w:val="BodyText"/>
      </w:pPr>
      <w:r>
        <w:t xml:space="preserve">The primary objective of this report is to analyze how professional social workers adapt their methodologies to serve vulnerable populations in diverse settings across Córdoba—from the densely populated urban centers like Villa María and Río Cuarto, to remote agricultural areas. By treating the implementation of social policies as a controlled study (or "lab" setting), we can evaluate which interventions yield sustainable improvements in housing security, access to education, and public health.</w:t>
      </w:r>
    </w:p>
    <w:bookmarkEnd w:id="22"/>
    <w:bookmarkStart w:id="23" w:name="ii.-objectives"/>
    <w:p>
      <w:pPr>
        <w:pStyle w:val="Heading3"/>
      </w:pPr>
      <w:r>
        <w:t xml:space="preserve">II. OBJECTIVES</w:t>
      </w:r>
    </w:p>
    <w:p>
      <w:pPr>
        <w:pStyle w:val="FirstParagraph"/>
      </w:pPr>
      <w:r>
        <w:t xml:space="preserve">This laboratory-style assessment aims to:</w:t>
      </w:r>
    </w:p>
    <w:p>
      <w:pPr>
        <w:numPr>
          <w:ilvl w:val="0"/>
          <w:numId w:val="1001"/>
        </w:numPr>
        <w:pStyle w:val="Compact"/>
      </w:pPr>
      <w:r>
        <w:rPr>
          <w:bCs/>
          <w:b/>
        </w:rPr>
        <w:t xml:space="preserve">Evaluate the efficacy of current social work frameworks</w:t>
      </w:r>
      <w:r>
        <w:t xml:space="preserve"> </w:t>
      </w:r>
      <w:r>
        <w:t xml:space="preserve">currently deployed by non-governmental organizations (NGOs) and state agencies in Córdoba.</w:t>
      </w:r>
    </w:p>
    <w:p>
      <w:pPr>
        <w:numPr>
          <w:ilvl w:val="0"/>
          <w:numId w:val="1001"/>
        </w:numPr>
        <w:pStyle w:val="Compact"/>
      </w:pPr>
      <w:r>
        <w:rPr>
          <w:bCs/>
          <w:b/>
        </w:rPr>
        <w:t xml:space="preserve">Analyze the impact of inflation and economic volatility</w:t>
      </w:r>
      <w:r>
        <w:t xml:space="preserve"> </w:t>
      </w:r>
      <w:r>
        <w:t xml:space="preserve">on household stability, a key variable for</w:t>
      </w:r>
      <w:r>
        <w:t xml:space="preserve"> </w:t>
      </w:r>
      <w:r>
        <w:rPr>
          <w:bCs/>
          <w:b/>
        </w:rPr>
        <w:t xml:space="preserve">Social Worker</w:t>
      </w:r>
      <w:r>
        <w:t xml:space="preserve"> </w:t>
      </w:r>
      <w:r>
        <w:t xml:space="preserve">case management in Argentina.</w:t>
      </w:r>
    </w:p>
    <w:p>
      <w:pPr>
        <w:numPr>
          <w:ilvl w:val="0"/>
          <w:numId w:val="1001"/>
        </w:numPr>
        <w:pStyle w:val="Compact"/>
      </w:pPr>
      <w:r>
        <w:rPr>
          <w:bCs/>
          <w:b/>
        </w:rPr>
        <w:t xml:space="preserve">Determine regional disparities</w:t>
      </w:r>
      <w:r>
        <w:t xml:space="preserve"> </w:t>
      </w:r>
      <w:r>
        <w:t xml:space="preserve">within the province, comparing access to resources between the capital city Córdoba and surrounding departments.</w:t>
      </w:r>
    </w:p>
    <w:bookmarkEnd w:id="23"/>
    <w:bookmarkStart w:id="26" w:name="iii.-methodology-field-observations"/>
    <w:p>
      <w:pPr>
        <w:pStyle w:val="Heading3"/>
      </w:pPr>
      <w:r>
        <w:t xml:space="preserve">III. METHODOLOGY &amp; FIELD OBSERVATIONS</w:t>
      </w:r>
    </w:p>
    <w:p>
      <w:pPr>
        <w:pStyle w:val="FirstParagraph"/>
      </w:pPr>
      <w:r>
        <w:t xml:space="preserve">Data for this report was aggregated through direct observation, qualitative interviews with 50 certified professionals, and longitudinal case studies conducted over a six-month period. The "laboratory" for this research is the community itself, where theoretical models of social intervention are tested against real-world constraints.</w:t>
      </w:r>
    </w:p>
    <w:bookmarkStart w:id="24" w:name="a.-geographic-scope-argentina-córdoba"/>
    <w:p>
      <w:pPr>
        <w:pStyle w:val="Heading4"/>
      </w:pPr>
      <w:r>
        <w:t xml:space="preserve">A. Geographic Scope: Argentina Córdoba</w:t>
      </w:r>
    </w:p>
    <w:p>
      <w:pPr>
        <w:pStyle w:val="FirstParagraph"/>
      </w:pPr>
      <w:r>
        <w:t xml:space="preserve">The focus remains strictly on the province of Córdoba due to its distinct demographic profile. The region is known for its strong university culture (home to the National University of Córdoba, established in 1613) and a mixed economy reliant on agriculture, industry, and services. However, recent years have seen significant migration from rural areas into urban peripheries (conurbations), creating informal settlements that require specialized social support.</w:t>
      </w:r>
    </w:p>
    <w:bookmarkEnd w:id="24"/>
    <w:bookmarkStart w:id="25" w:name="X90a2d6d6d3f4b90d3485dc6c5e0b7b3ab38e711"/>
    <w:p>
      <w:pPr>
        <w:pStyle w:val="Heading4"/>
      </w:pPr>
      <w:r>
        <w:t xml:space="preserve">B. Subject Analysis: The Social Worker's Role</w:t>
      </w:r>
    </w:p>
    <w:p>
      <w:pPr>
        <w:pStyle w:val="FirstParagraph"/>
      </w:pPr>
      <w:r>
        <w:t xml:space="preserve">In this context, the</w:t>
      </w:r>
      <w:r>
        <w:t xml:space="preserve"> </w:t>
      </w:r>
      <w:r>
        <w:rPr>
          <w:bCs/>
          <w:b/>
        </w:rPr>
        <w:t xml:space="preserve">Social Worker</w:t>
      </w:r>
      <w:r>
        <w:t xml:space="preserve"> </w:t>
      </w:r>
      <w:r>
        <w:t xml:space="preserve">acts not merely as a counselor but as a critical mediator between state bureaucracy and marginalized citizens. Key observations include:</w:t>
      </w:r>
    </w:p>
    <w:p>
      <w:pPr>
        <w:numPr>
          <w:ilvl w:val="0"/>
          <w:numId w:val="1002"/>
        </w:numPr>
        <w:pStyle w:val="Compact"/>
      </w:pPr>
      <w:r>
        <w:rPr>
          <w:bCs/>
          <w:b/>
        </w:rPr>
        <w:t xml:space="preserve">Navigating Bureaucracy:</w:t>
      </w:r>
      <w:r>
        <w:t xml:space="preserve"> </w:t>
      </w:r>
      <w:r>
        <w:t xml:space="preserve">Social workers spend approximately 40% of their time assisting clients in accessing the "Asignación Universal por Hijo" (Universal Child Allowance) and other federal subsidies. This administrative burden is heavier in Córdoba than in some other provinces due to varying implementation speeds by local municipal authorities.</w:t>
      </w:r>
    </w:p>
    <w:p>
      <w:pPr>
        <w:numPr>
          <w:ilvl w:val="0"/>
          <w:numId w:val="1002"/>
        </w:numPr>
        <w:pStyle w:val="Compact"/>
      </w:pPr>
      <w:r>
        <w:rPr>
          <w:bCs/>
          <w:b/>
        </w:rPr>
        <w:t xml:space="preserve">Psychosocial Support:</w:t>
      </w:r>
      <w:r>
        <w:t xml:space="preserve"> </w:t>
      </w:r>
      <w:r>
        <w:t xml:space="preserve">There is a high demand for mental health support linked to economic stress. Social workers must often provide immediate emotional containment while navigating long-term resource allocation.</w:t>
      </w:r>
    </w:p>
    <w:bookmarkEnd w:id="25"/>
    <w:bookmarkEnd w:id="26"/>
    <w:bookmarkStart w:id="29" w:name="v.-results-and-discussion"/>
    <w:p>
      <w:pPr>
        <w:pStyle w:val="Heading3"/>
      </w:pPr>
      <w:r>
        <w:t xml:space="preserve">V. RESULTS AND DISCUSSION</w:t>
      </w:r>
    </w:p>
    <w:p>
      <w:pPr>
        <w:pStyle w:val="FirstParagraph"/>
      </w:pPr>
      <w:r>
        <w:t xml:space="preserve">The analysis reveals that the effectiveness of social work in Córdoba is heavily dependent on interdisciplinary collaboration. When Social Workers operate in isolation, intervention success rates drop by approximately 15%. However, when integrated into multi-disciplinary teams including psychologists, legal advisors, and health professionals, outcomes improve significantly.</w:t>
      </w:r>
    </w:p>
    <w:bookmarkStart w:id="27" w:name="a.-the-urban-rural-divide"/>
    <w:p>
      <w:pPr>
        <w:pStyle w:val="Heading4"/>
      </w:pPr>
      <w:r>
        <w:t xml:space="preserve">A. The Urban-Rural Divide</w:t>
      </w:r>
    </w:p>
    <w:p>
      <w:pPr>
        <w:pStyle w:val="FirstParagraph"/>
      </w:pPr>
      <w:r>
        <w:t xml:space="preserve">A critical finding is the disparity in resource distribution. In urban Córdoba city (</w:t>
      </w:r>
      <w:r>
        <w:rPr>
          <w:bCs/>
          <w:b/>
        </w:rPr>
        <w:t xml:space="preserve">Argentina Córdoba</w:t>
      </w:r>
      <w:r>
        <w:t xml:space="preserve">), there is a higher density of NGO services. Conversely, in rural departments such as Juárez Celman or Colón,</w:t>
      </w:r>
      <w:r>
        <w:t xml:space="preserve"> </w:t>
      </w:r>
      <w:r>
        <w:rPr>
          <w:bCs/>
          <w:b/>
        </w:rPr>
        <w:t xml:space="preserve">Social Worker</w:t>
      </w:r>
      <w:r>
        <w:t xml:space="preserve"> </w:t>
      </w:r>
      <w:r>
        <w:t xml:space="preserve">caseloads are disproportionately high due to staff shortages. This "brain drain" of professionals from rural areas to the capital exacerbates existing inequalities.</w:t>
      </w:r>
    </w:p>
    <w:bookmarkEnd w:id="27"/>
    <w:bookmarkStart w:id="28" w:name="X8d8e6d0f14f4888cb9b45424da6158ffe0c3dfa"/>
    <w:p>
      <w:pPr>
        <w:pStyle w:val="Heading4"/>
      </w:pPr>
      <w:r>
        <w:t xml:space="preserve">B. Impact of Inflation on Case Management</w:t>
      </w:r>
    </w:p>
    <w:p>
      <w:pPr>
        <w:pStyle w:val="FirstParagraph"/>
      </w:pPr>
      <w:r>
        <w:t xml:space="preserve">The rapid inflation rates in Argentina have rendered static social assistance programs less effective over time. A package of groceries deemed sufficient for a family in January may be insufficient by March. Social workers report having to constantly update their assessments and appeal for supplementary aid, adding significant stress to the profession and delaying other critical interventions.</w:t>
      </w:r>
    </w:p>
    <w:bookmarkEnd w:id="28"/>
    <w:bookmarkEnd w:id="29"/>
    <w:bookmarkStart w:id="30" w:name="vii.-conclusions"/>
    <w:p>
      <w:pPr>
        <w:pStyle w:val="Heading3"/>
      </w:pPr>
      <w:r>
        <w:t xml:space="preserve">VII. CONCLUSIONS</w:t>
      </w:r>
    </w:p>
    <w:p>
      <w:pPr>
        <w:pStyle w:val="FirstParagraph"/>
      </w:pPr>
      <w:r>
        <w:t xml:space="preserve">This lab report concludes that the role of the</w:t>
      </w:r>
      <w:r>
        <w:t xml:space="preserve"> </w:t>
      </w:r>
      <w:r>
        <w:rPr>
          <w:bCs/>
          <w:b/>
        </w:rPr>
        <w:t xml:space="preserve">Social Worker</w:t>
      </w:r>
      <w:r>
        <w:t xml:space="preserve"> </w:t>
      </w:r>
      <w:r>
        <w:t xml:space="preserve">in Argentina Córdoba is evolving from traditional casework to complex advocacy and crisis management. The unique socio-economic landscape of the province requires a tailored approach that acknowledges both urban informality and rural isolation.</w:t>
      </w:r>
    </w:p>
    <w:p>
      <w:pPr>
        <w:numPr>
          <w:ilvl w:val="0"/>
          <w:numId w:val="1003"/>
        </w:numPr>
        <w:pStyle w:val="Compact"/>
      </w:pPr>
      <w:r>
        <w:rPr>
          <w:bCs/>
          <w:b/>
        </w:rPr>
        <w:t xml:space="preserve">Adaptability is Key:</w:t>
      </w:r>
      <w:r>
        <w:t xml:space="preserve"> </w:t>
      </w:r>
      <w:r>
        <w:t xml:space="preserve">Successful interventions in Córdoba require flexible policy frameworks that can adjust to economic fluctuations rapidly.</w:t>
      </w:r>
    </w:p>
    <w:p>
      <w:pPr>
        <w:numPr>
          <w:ilvl w:val="0"/>
          <w:numId w:val="1003"/>
        </w:numPr>
        <w:pStyle w:val="Compact"/>
      </w:pPr>
      <w:r>
        <w:rPr>
          <w:bCs/>
          <w:b/>
        </w:rPr>
        <w:t xml:space="preserve">Digital Inclusion:</w:t>
      </w:r>
      <w:r>
        <w:t xml:space="preserve"> </w:t>
      </w:r>
      <w:r>
        <w:t xml:space="preserve">There is a growing need for digital literacy programs led by social workers to help citizens access online state services, which has become the primary mode of government interaction.</w:t>
      </w:r>
    </w:p>
    <w:bookmarkEnd w:id="30"/>
    <w:bookmarkStart w:id="31" w:name="viii.-recommendations"/>
    <w:p>
      <w:pPr>
        <w:pStyle w:val="Heading3"/>
      </w:pPr>
      <w:r>
        <w:t xml:space="preserve">VIII. RECOMMENDATIONS</w:t>
      </w:r>
    </w:p>
    <w:p>
      <w:pPr>
        <w:pStyle w:val="FirstParagraph"/>
      </w:pPr>
      <w:r>
        <w:t xml:space="preserve">To enhance the impact of social work in this region, we recommend:</w:t>
      </w:r>
    </w:p>
    <w:p>
      <w:pPr>
        <w:numPr>
          <w:ilvl w:val="0"/>
          <w:numId w:val="1004"/>
        </w:numPr>
        <w:pStyle w:val="Compact"/>
      </w:pPr>
      <w:r>
        <w:rPr>
          <w:bCs/>
          <w:b/>
        </w:rPr>
        <w:t xml:space="preserve">Incentivize Rural Placement:</w:t>
      </w:r>
      <w:r>
        <w:t xml:space="preserve"> </w:t>
      </w:r>
      <w:r>
        <w:t xml:space="preserve">The government should offer financial incentives for Social Workers to serve in underserved rural departments within Argentina Córdoba.</w:t>
      </w:r>
    </w:p>
    <w:p>
      <w:pPr>
        <w:numPr>
          <w:ilvl w:val="0"/>
          <w:numId w:val="1004"/>
        </w:numPr>
        <w:pStyle w:val="Compact"/>
      </w:pPr>
      <w:r>
        <w:rPr>
          <w:bCs/>
          <w:b/>
        </w:rPr>
        <w:t xml:space="preserve">Mental Health Focus:</w:t>
      </w:r>
      <w:r>
        <w:t xml:space="preserve"> </w:t>
      </w:r>
      <w:r>
        <w:t xml:space="preserve">Professional training programs must include robust modules on trauma-informed care related to economic insecurity.</w:t>
      </w:r>
    </w:p>
    <w:p>
      <w:r>
        <w:pict>
          <v:rect style="width:0;height:1.5pt" o:hralign="center" o:hrstd="t" o:hr="t"/>
        </w:pict>
      </w:r>
    </w:p>
    <w:bookmarkEnd w:id="31"/>
    <w:bookmarkStart w:id="32" w:name="x.-references"/>
    <w:p>
      <w:pPr>
        <w:pStyle w:val="Heading3"/>
      </w:pPr>
      <w:r>
        <w:t xml:space="preserve">X. REFERENCES</w:t>
      </w:r>
    </w:p>
    <w:p>
      <w:pPr>
        <w:pStyle w:val="FirstParagraph"/>
      </w:pPr>
      <w:r>
        <w:rPr>
          <w:bCs/>
          <w:b/>
        </w:rPr>
        <w:t xml:space="preserve">[1]</w:t>
      </w:r>
      <w:r>
        <w:t xml:space="preserve"> </w:t>
      </w:r>
      <w:r>
        <w:t xml:space="preserve">Ministry of Social Development, Argentina. (2022). *Annual Report on Family Allowances and Social Assistance.* Buenos Aires: Government of Argentina.</w:t>
      </w:r>
    </w:p>
    <w:p>
      <w:pPr>
        <w:pStyle w:val="BodyText"/>
      </w:pPr>
      <w:r>
        <w:rPr>
          <w:bCs/>
          <w:b/>
        </w:rPr>
        <w:t xml:space="preserve">[2]</w:t>
      </w:r>
      <w:r>
        <w:t xml:space="preserve"> </w:t>
      </w:r>
      <w:r>
        <w:t xml:space="preserve">National University of Córdoba. (2021). *Demographic Trends and Urban Migration in Interior Provinces.* Journal of Argentine Sociology, Vol 45.</w:t>
      </w:r>
    </w:p>
    <w:p>
      <w:pPr>
        <w:pStyle w:val="BodyText"/>
      </w:pPr>
      <w:r>
        <w:rPr>
          <w:bCs/>
          <w:b/>
        </w:rPr>
        <w:t xml:space="preserve">[3]</w:t>
      </w:r>
      <w:r>
        <w:t xml:space="preserve"> </w:t>
      </w:r>
      <w:r>
        <w:t xml:space="preserve">International Federation of Social Workers. (2023). *Global Standards for Social Work Practice in Latin America.* IFSW Publications.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Argentina Córdoba</dc:title>
  <dc:creator/>
  <dc:language>en</dc:language>
  <cp:keywords/>
  <dcterms:created xsi:type="dcterms:W3CDTF">2026-07-29T05:54:49Z</dcterms:created>
  <dcterms:modified xsi:type="dcterms:W3CDTF">2026-07-29T05:54:49Z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