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Canada</w:t>
      </w:r>
      <w:r>
        <w:t xml:space="preserve"> </w:t>
      </w:r>
      <w:r>
        <w:t xml:space="preserve">Vancouver</w:t>
      </w:r>
    </w:p>
    <w:bookmarkStart w:id="31" w:name="X1019c5d7175a82eb957bd6bbeee99362d03af63"/>
    <w:p>
      <w:pPr>
        <w:pStyle w:val="Heading1"/>
      </w:pPr>
      <w:r>
        <w:t xml:space="preserve">Lab Report: The Role and Efficacy of Social Work Practice within the Canada Vancouver Context</w:t>
      </w:r>
    </w:p>
    <w:p>
      <w:pPr>
        <w:pStyle w:val="FirstParagraph"/>
      </w:pPr>
      <w:r>
        <w:rPr>
          <w:bCs/>
          <w:b/>
        </w:rPr>
        <w:t xml:space="preserve">Date:</w:t>
      </w:r>
      <w:bookmarkStart w:id="20" w:name="date"/>
      <w:bookmarkEnd w:id="20"/>
      <w:r>
        <w:br/>
      </w:r>
      <w:r>
        <w:rPr>
          <w:bCs/>
          <w:b/>
        </w:rPr>
        <w:t xml:space="preserve">Subject:</w:t>
      </w:r>
      <w:r>
        <w:t xml:space="preserve">Social Work Intervention Models</w:t>
      </w:r>
      <w:r>
        <w:br/>
      </w:r>
      <w:r>
        <w:rPr>
          <w:bCs/>
          <w:b/>
        </w:rPr>
        <w:t xml:space="preserve">Location Focus:</w:t>
      </w:r>
      <w:r>
        <w:t xml:space="preserve">Vancouver, British Columbia, Canada</w:t>
      </w:r>
      <w:r>
        <w:br/>
      </w:r>
      <w:r>
        <w:rPr>
          <w:iCs/>
          <w:i/>
        </w:rPr>
        <w:t xml:space="preserve">Note: This document serves as a comprehensive analytical report examining the specific operational dynamics of social work in Vancouver.</w:t>
      </w:r>
    </w:p>
    <w:bookmarkStart w:id="21" w:name="introduction-and-objective"/>
    <w:p>
      <w:pPr>
        <w:pStyle w:val="Heading2"/>
      </w:pPr>
      <w:r>
        <w:t xml:space="preserve">1.0 Introduction and Objective</w:t>
      </w:r>
    </w:p>
    <w:p>
      <w:pPr>
        <w:pStyle w:val="FirstParagraph"/>
      </w:pPr>
      <w:r>
        <w:t xml:space="preserve">This Lab Report aims to dissect the multifaceted role of a Social Worker operating within the unique socio-economic and geographic landscape of Canada Vancouver. While "Social Worker" is a global profession, its application in Canada Vancouver presents distinct challenges and methodologies influenced by local housing crises, Indigenous relations, and high-cost-of-living demographics. The objective is to analyze how social workers navigate these pressures to provide effective service delivery in one of the most expensive urban centers in North America.</w:t>
      </w:r>
    </w:p>
    <w:p>
      <w:pPr>
        <w:pStyle w:val="BodyText"/>
      </w:pPr>
      <w:r>
        <w:t xml:space="preserve">The report explores the intersectionality of poverty, mental health, and systemic inequality as they manifest specifically in Vancouver's downtown eastside and surrounding neighborhoods. By treating this analysis as a "Lab" setting, we isolate variables such as government policy, community resources, and client vulnerability to understand the practical outcomes of social work interventions.</w:t>
      </w:r>
    </w:p>
    <w:bookmarkEnd w:id="21"/>
    <w:bookmarkStart w:id="24" w:name="Xa3cb4381290e6cd7ebac4385d7a6c0f993b1703"/>
    <w:p>
      <w:pPr>
        <w:pStyle w:val="Heading2"/>
      </w:pPr>
      <w:r>
        <w:t xml:space="preserve">2.0 Contextual Analysis: The Canada Vancouver Environment</w:t>
      </w:r>
    </w:p>
    <w:p>
      <w:pPr>
        <w:pStyle w:val="FirstParagraph"/>
      </w:pPr>
      <w:r>
        <w:t xml:space="preserve">To understand the function of a Social Worker in this region, one must first comprehend the environment. Canada Vancouver is characterized by a dichotomy between significant wealth and severe poverty. The housing market in British Columbia is among the most unaffordable globally, creating a critical entry point for social work intervention.</w:t>
      </w:r>
    </w:p>
    <w:bookmarkStart w:id="22" w:name="the-housing-crisis-as-a-primary-stressor"/>
    <w:p>
      <w:pPr>
        <w:pStyle w:val="Heading3"/>
      </w:pPr>
      <w:r>
        <w:t xml:space="preserve">2.1 The Housing Crisis as a Primary Stressor</w:t>
      </w:r>
    </w:p>
    <w:p>
      <w:pPr>
        <w:pStyle w:val="FirstParagraph"/>
      </w:pPr>
      <w:r>
        <w:t xml:space="preserve">In Vancouver, homelessness is not merely an outcome of individual failure but a systemic issue driven by supply and demand imbalances. Social workers frequently act as case managers for individuals seeking transitional housing or permanent supportive housing units. Unlike other Canadian cities, the density of affordable care facilities in Canada Vancouver is critically low, forcing social workers to adopt intensive outreach models rather than passive referral systems.</w:t>
      </w:r>
    </w:p>
    <w:bookmarkEnd w:id="22"/>
    <w:bookmarkStart w:id="23" w:name="the-opioid-crisis-and-harm-reduction"/>
    <w:p>
      <w:pPr>
        <w:pStyle w:val="Heading3"/>
      </w:pPr>
      <w:r>
        <w:t xml:space="preserve">2.2 The Opioid Crisis and Harm Reduction</w:t>
      </w:r>
    </w:p>
    <w:p>
      <w:pPr>
        <w:pStyle w:val="FirstParagraph"/>
      </w:pPr>
      <w:r>
        <w:t xml:space="preserve">Vancouver has been at the forefront of harm reduction strategies in Canada. As a result, Social Workers here often operate in conjunction with supervised consumption sites (such as Insite). This requires a specialized skill set where social workers must balance regulatory compliance with compassionate, non-judgmental support. The role expands beyond traditional counseling to include crisis intervention, overdose prevention education, and linkage to rehabilitation services.</w:t>
      </w:r>
    </w:p>
    <w:bookmarkEnd w:id="23"/>
    <w:bookmarkEnd w:id="24"/>
    <w:bookmarkStart w:id="25" w:name="Xc5edb29892a69f627a291040de0aaa26c0317f7"/>
    <w:p>
      <w:pPr>
        <w:pStyle w:val="Heading2"/>
      </w:pPr>
      <w:r>
        <w:t xml:space="preserve">3.0 Methodology of Social Work Practice in Vancouver</w:t>
      </w:r>
    </w:p>
    <w:p>
      <w:pPr>
        <w:pStyle w:val="FirstParagraph"/>
      </w:pPr>
      <w:r>
        <w:t xml:space="preserve">The practice of a Social Worker in this region relies on several core methodologies adapted to local needs:</w:t>
      </w:r>
    </w:p>
    <w:p>
      <w:pPr>
        <w:numPr>
          <w:ilvl w:val="0"/>
          <w:numId w:val="1001"/>
        </w:numPr>
        <w:pStyle w:val="Compact"/>
      </w:pPr>
      <w:r>
        <w:rPr>
          <w:bCs/>
          <w:b/>
        </w:rPr>
        <w:t xml:space="preserve">Crisis Intervention:</w:t>
      </w:r>
    </w:p>
    <w:p>
      <w:pPr>
        <w:numPr>
          <w:ilvl w:val="0"/>
          <w:numId w:val="1001"/>
        </w:numPr>
        <w:pStyle w:val="Compact"/>
      </w:pPr>
      <w:r>
        <w:rPr>
          <w:bCs/>
          <w:b/>
        </w:rPr>
        <w:t xml:space="preserve">Culturally Competent Care:</w:t>
      </w:r>
      <w:r>
        <w:t xml:space="preserve">Vancouver is a multicultural hub. Social Workers must possess the ability to navigate cultural nuances, particularly when working with immigrant populations who may face language barriers or lack of familiarity with Canadian social safety nets.</w:t>
      </w:r>
    </w:p>
    <w:p>
      <w:pPr>
        <w:numPr>
          <w:ilvl w:val="0"/>
          <w:numId w:val="1001"/>
        </w:numPr>
        <w:pStyle w:val="Compact"/>
      </w:pPr>
      <w:r>
        <w:rPr>
          <w:bCs/>
          <w:b/>
        </w:rPr>
        <w:t xml:space="preserve">Indigenous Reconciliation Frameworks:</w:t>
      </w:r>
      <w:r>
        <w:t xml:space="preserve">A critical aspect of being a Social Worker in Canada Vancouver involves acknowledging the historical trauma inflicted upon First Nations, Métis, and Inuit peoples. Practice must align with Truth and Reconciliation Commission (TRC) Call to Action #74, which mandates culturally appropriate health services. This means integrating traditional healing practices alongside Western psychological models.</w:t>
      </w:r>
    </w:p>
    <w:bookmarkEnd w:id="25"/>
    <w:bookmarkStart w:id="26" w:name="Xc01ed201afcc398937749b7315d597996654531"/>
    <w:p>
      <w:pPr>
        <w:pStyle w:val="Heading2"/>
      </w:pPr>
      <w:r>
        <w:t xml:space="preserve">4.0 Case Study Analysis: Operational Challenges</w:t>
      </w:r>
    </w:p>
    <w:p>
      <w:pPr>
        <w:pStyle w:val="FirstParagraph"/>
      </w:pPr>
      <w:r>
        <w:t xml:space="preserve">To illustrate the practical application of these concepts, we examine a composite case study representative of daily operations for a Social Worker in Canada Vancouver.</w:t>
      </w:r>
    </w:p>
    <w:p>
      <w:pPr>
        <w:pStyle w:val="BodyText"/>
      </w:pPr>
      <w:r>
        <w:rPr>
          <w:bCs/>
          <w:b/>
        </w:rPr>
        <w:t xml:space="preserve">Variable</w:t>
      </w:r>
    </w:p>
    <w:p>
      <w:pPr>
        <w:pStyle w:val="BodyText"/>
      </w:pPr>
      <w:r>
        <w:rPr>
          <w:bCs/>
          <w:b/>
        </w:rPr>
        <w:t xml:space="preserve">Description</w:t>
      </w:r>
    </w:p>
    <w:bookmarkEnd w:id="26"/>
    <w:bookmarkStart w:id="27" w:name="X48315aba3f030d5a3186baee866ceee6c6b69bc"/>
    <w:p>
      <w:pPr>
        <w:pStyle w:val="Heading2"/>
      </w:pPr>
      <w:r>
        <w:t xml:space="preserve">5.0 Ethical Considerations and Professional Standards</w:t>
      </w:r>
    </w:p>
    <w:p>
      <w:pPr>
        <w:pStyle w:val="FirstParagraph"/>
      </w:pPr>
      <w:r>
        <w:t xml:space="preserve">Social Workers in Canada Vancouver are bound by the Canadian Association of Social Workers (CASW) Code of Ethics. However, local context imposes additional ethical dilemmas. For instance, the tension between mandatory reporting laws and the need to maintain client trust in communities where individuals may be undocumented or fear law enforcement interaction is prevalent.</w:t>
      </w:r>
    </w:p>
    <w:p>
      <w:pPr>
        <w:pStyle w:val="BodyText"/>
      </w:pPr>
      <w:r>
        <w:t xml:space="preserve">Furthermore, resource scarcity in Canada Vancouver creates ethical stress for practitioners. Deciding which clients receive limited housing resources requires rigorous triage protocols. Social workers must advocate for policy changes at the municipal level while providing immediate care, a dual role that can lead to professional burnout if not managed through adequate supervision and self-care practices.</w:t>
      </w:r>
    </w:p>
    <w:bookmarkEnd w:id="27"/>
    <w:bookmarkStart w:id="28" w:name="impact-assessment-and-future-outlook"/>
    <w:p>
      <w:pPr>
        <w:pStyle w:val="Heading2"/>
      </w:pPr>
      <w:r>
        <w:t xml:space="preserve">6.0 Impact Assessment and Future Outlook</w:t>
      </w:r>
    </w:p>
    <w:p>
      <w:pPr>
        <w:pStyle w:val="FirstParagraph"/>
      </w:pPr>
      <w:r>
        <w:t xml:space="preserve">Evaluating the impact of social work in this specific locale requires looking at long-term metrics: reduction in emergency room visits for mental health crises, increased enrollment in stable housing programs, and improved community safety indicators. In Canada Vancouver, successful social work practice is often measured not just by individual client stability but by the broader public health outcomes.</w:t>
      </w:r>
    </w:p>
    <w:p>
      <w:pPr>
        <w:pStyle w:val="BodyText"/>
      </w:pPr>
      <w:r>
        <w:t xml:space="preserve">The future of Social Work in this region will likely involve greater integration of technology for remote case management and deeper collaboration with Indigenous-led organizations. As Vancouver continues to grow, the demand for specialized social services will outstrip current capacities, necessitating a shift toward preventative community-based models rather than reactive crisis management.</w:t>
      </w:r>
    </w:p>
    <w:bookmarkEnd w:id="28"/>
    <w:bookmarkStart w:id="29" w:name="conclusion"/>
    <w:p>
      <w:pPr>
        <w:pStyle w:val="Heading2"/>
      </w:pPr>
      <w:r>
        <w:t xml:space="preserve">7.0 Conclusion</w:t>
      </w:r>
    </w:p>
    <w:p>
      <w:pPr>
        <w:pStyle w:val="FirstParagraph"/>
      </w:pPr>
      <w:r>
        <w:t xml:space="preserve">This Lab Report confirms that the role of a Social Worker in Canada Vancouver is exceptionally complex and demanding. It requires a synthesis of clinical knowledge, cultural humility, and political advocacy. The unique challenges posed by the housing market and the opioid crisis define the professional landscape here more than in many other regions.</w:t>
      </w:r>
    </w:p>
    <w:p>
      <w:pPr>
        <w:pStyle w:val="BodyText"/>
      </w:pPr>
      <w:r>
        <w:t xml:space="preserve">Effective social work practice in this area is not merely about providing aid; it is about navigating a fractured system to restore dignity and stability to vulnerable populations. For practitioners aiming to serve in Canada Vancouver, understanding these local specificities is paramount. The "Lab" of Vancouver’s streets and service agencies demands resilience, adaptability, and an unwavering commitment to social justice.</w:t>
      </w:r>
    </w:p>
    <w:bookmarkEnd w:id="29"/>
    <w:bookmarkStart w:id="30" w:name="references"/>
    <w:p>
      <w:pPr>
        <w:pStyle w:val="Heading2"/>
      </w:pPr>
      <w:r>
        <w:t xml:space="preserve">8.0 References</w:t>
      </w:r>
    </w:p>
    <w:p>
      <w:pPr>
        <w:numPr>
          <w:ilvl w:val="0"/>
          <w:numId w:val="1002"/>
        </w:numPr>
        <w:pStyle w:val="Compact"/>
      </w:pPr>
      <w:r>
        <w:t xml:space="preserve">Canadian Association of Social Workers. (2017). Code of Ethics.</w:t>
      </w:r>
    </w:p>
    <w:p>
      <w:pPr>
        <w:numPr>
          <w:ilvl w:val="0"/>
          <w:numId w:val="1002"/>
        </w:numPr>
        <w:pStyle w:val="Compact"/>
      </w:pPr>
      <w:r>
        <w:t xml:space="preserve">Vancouver Coastal Health Authority. (2023). Homelessness and Housing Support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in Canada Vancouver</dc:title>
  <dc:creator/>
  <dc:language>en</dc:language>
  <cp:keywords/>
  <dcterms:created xsi:type="dcterms:W3CDTF">2026-07-29T03:49:46Z</dcterms:created>
  <dcterms:modified xsi:type="dcterms:W3CDTF">2026-07-29T03:49:46Z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