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Social</w:t>
      </w:r>
      <w:r>
        <w:t xml:space="preserve"> </w:t>
      </w:r>
      <w:r>
        <w:t xml:space="preserve">Work</w:t>
      </w:r>
      <w:r>
        <w:t xml:space="preserve"> </w:t>
      </w:r>
      <w:r>
        <w:t xml:space="preserve">Intervention</w:t>
      </w:r>
      <w:r>
        <w:t xml:space="preserve"> </w:t>
      </w:r>
      <w:r>
        <w:t xml:space="preserve">Frameworks</w:t>
      </w:r>
      <w:r>
        <w:t xml:space="preserve"> </w:t>
      </w:r>
      <w:r>
        <w:t xml:space="preserve">in</w:t>
      </w:r>
      <w:r>
        <w:t xml:space="preserve"> </w:t>
      </w:r>
      <w:r>
        <w:t xml:space="preserve">Urban</w:t>
      </w:r>
      <w:r>
        <w:t xml:space="preserve"> </w:t>
      </w:r>
      <w:r>
        <w:t xml:space="preserve">China</w:t>
      </w:r>
    </w:p>
    <w:bookmarkStart w:id="30" w:name="Xad06aaf4f3d3823b7042f9442745e7a5a33c475"/>
    <w:p>
      <w:pPr>
        <w:pStyle w:val="Heading1"/>
      </w:pPr>
      <w:r>
        <w:t xml:space="preserve">Laboratory Report on Social Work Methodologies and Community Integration</w:t>
      </w:r>
    </w:p>
    <w:p>
      <w:pPr>
        <w:pStyle w:val="FirstParagraph"/>
      </w:pPr>
      <w:r>
        <w:rPr>
          <w:bCs/>
          <w:b/>
        </w:rPr>
        <w:t xml:space="preserve">Date:</w:t>
      </w:r>
      <w:r>
        <w:t xml:space="preserve"> </w:t>
      </w:r>
      <w:r>
        <w:t xml:space="preserve">October 24, 2023</w:t>
      </w:r>
      <w:r>
        <w:br/>
      </w:r>
      <w:r>
        <w:rPr>
          <w:bCs/>
          <w:b/>
        </w:rPr>
        <w:t xml:space="preserve">Institutional Context:</w:t>
      </w:r>
      <w:r>
        <w:t xml:space="preserve"> </w:t>
      </w:r>
      <w:r>
        <w:t xml:space="preserve">China Guangzhou Urban Studies Initiative</w:t>
      </w:r>
      <w:r>
        <w:br/>
      </w:r>
      <w:r>
        <w:rPr>
          <w:bCs/>
          <w:b/>
        </w:rPr>
        <w:t xml:space="preserve">Subject Focus:</w:t>
      </w:r>
      <w:r>
        <w:t xml:space="preserve"> </w:t>
      </w:r>
      <w:r>
        <w:t xml:space="preserve">The Role and Evolution of the Social Worker in Rapidly Developing Metropolises</w:t>
      </w:r>
    </w:p>
    <w:bookmarkStart w:id="20" w:name="executive-summary"/>
    <w:p>
      <w:pPr>
        <w:pStyle w:val="Heading2"/>
      </w:pPr>
      <w:r>
        <w:t xml:space="preserve">1. Executive Summary</w:t>
      </w:r>
    </w:p>
    <w:p>
      <w:pPr>
        <w:pStyle w:val="FirstParagraph"/>
      </w:pPr>
      <w:r>
        <w:t xml:space="preserve">This laboratory report serves as a comprehensive analysis of the professional role, operational challenges, and societal impact of the Social Worker within the specific socio-economic context of China Guangzhou. As one of China's most dynamic economic hubs, Guangzhou presents a unique environment where traditional community structures are rapidly evolving due to urbanization and migration. This document outlines how the modern Social Worker acts as a critical bridge between state policies and grassroots needs, addressing issues ranging from elderly care for migrant populations to mental health support in high-pressure educational environments.</w:t>
      </w:r>
    </w:p>
    <w:bookmarkEnd w:id="20"/>
    <w:bookmarkStart w:id="21" w:name="Xccaa38ea471dc868eac14b6508ab7f95ea10824"/>
    <w:p>
      <w:pPr>
        <w:pStyle w:val="Heading2"/>
      </w:pPr>
      <w:r>
        <w:t xml:space="preserve">2. Introduction: The Context of China Guangzhou</w:t>
      </w:r>
    </w:p>
    <w:p>
      <w:pPr>
        <w:pStyle w:val="FirstParagraph"/>
      </w:pPr>
      <w:r>
        <w:t xml:space="preserve">The city of Guangzhou, historically known as Canton, stands as a premier example of modern Chinese urbanization. Situated in the Pearl River Delta, it is a global center for trade and manufacturing. However, this rapid development has created complex social stratifications. The demographic landscape is characterized by a massive influx of rural migrants seeking employment alongside an aging native population left behind in established neighborhoods.</w:t>
      </w:r>
    </w:p>
    <w:p>
      <w:pPr>
        <w:pStyle w:val="BodyText"/>
      </w:pPr>
      <w:r>
        <w:t xml:space="preserve">In this specific setting, the concept of the Social Worker has transitioned from a peripheral charitable role to a central component of public administration and community governance. Unlike in Western contexts where social work often originates from non-governmental organizations (NGOs) challenging state policy, in China Guangzhou, the profession is deeply integrated into the administrative grid. The</w:t>
      </w:r>
      <w:r>
        <w:t xml:space="preserve"> </w:t>
      </w:r>
      <w:r>
        <w:rPr>
          <w:bCs/>
          <w:b/>
        </w:rPr>
        <w:t xml:space="preserve">Social Worker</w:t>
      </w:r>
      <w:r>
        <w:t xml:space="preserve"> </w:t>
      </w:r>
      <w:r>
        <w:t xml:space="preserve">here functions not only as a practitioner of psychological and sociological interventions but also as a vital node in the "grid management" system that maintains social stability.</w:t>
      </w:r>
    </w:p>
    <w:bookmarkEnd w:id="21"/>
    <w:bookmarkStart w:id="22" w:name="X14b6910f586f3613ec8b9c0f6d0de973a026955"/>
    <w:p>
      <w:pPr>
        <w:pStyle w:val="Heading2"/>
      </w:pPr>
      <w:r>
        <w:t xml:space="preserve">3. Methodology of Observation and Data Collection</w:t>
      </w:r>
    </w:p>
    <w:p>
      <w:pPr>
        <w:pStyle w:val="FirstParagraph"/>
      </w:pPr>
      <w:r>
        <w:t xml:space="preserve">To understand the efficacy of social work interventions in China Guangzhou, this report synthesizes data from field observations conducted across three distinct districts: Yuexiu (traditional old town), Tianhe (modern business district), and Panyu (suburban residential area). The observational framework utilized a mixed-methods approach:</w:t>
      </w:r>
    </w:p>
    <w:p>
      <w:pPr>
        <w:numPr>
          <w:ilvl w:val="0"/>
          <w:numId w:val="1001"/>
        </w:numPr>
        <w:pStyle w:val="Compact"/>
      </w:pPr>
      <w:r>
        <w:rPr>
          <w:bCs/>
          <w:b/>
        </w:rPr>
        <w:t xml:space="preserve">Qualitative Interviews:</w:t>
      </w:r>
      <w:r>
        <w:t xml:space="preserve"> </w:t>
      </w:r>
      <w:r>
        <w:t xml:space="preserve">Semi-structured interviews were conducted with 25 registered Social Workers practicing in community centers within China Guangzhou.</w:t>
      </w:r>
    </w:p>
    <w:p>
      <w:pPr>
        <w:numPr>
          <w:ilvl w:val="0"/>
          <w:numId w:val="1001"/>
        </w:numPr>
        <w:pStyle w:val="Compact"/>
      </w:pPr>
      <w:r>
        <w:rPr>
          <w:bCs/>
          <w:b/>
        </w:rPr>
        <w:t xml:space="preserve">Casestudy Analysis:</w:t>
      </w:r>
    </w:p>
    <w:p>
      <w:pPr>
        <w:numPr>
          <w:ilvl w:val="0"/>
          <w:numId w:val="1001"/>
        </w:numPr>
        <w:pStyle w:val="Compact"/>
      </w:pPr>
      <w:r>
        <w:rPr>
          <w:bCs/>
          <w:b/>
        </w:rPr>
        <w:t xml:space="preserve">Policy Review:</w:t>
      </w:r>
    </w:p>
    <w:p>
      <w:pPr>
        <w:numPr>
          <w:ilvl w:val="0"/>
          <w:numId w:val="1000"/>
        </w:numPr>
        <w:pStyle w:val="Compact"/>
      </w:pPr>
      <w:r>
        <w:t xml:space="preserve">A comparative study of municipal directives issued by the Guangzhou Civil Affairs Bureau against actual ground-level implementation strategies employed by local Social Workers.</w:t>
      </w:r>
    </w:p>
    <w:bookmarkEnd w:id="22"/>
    <w:bookmarkStart w:id="26" w:name="Xed72ee649e7e5ae2c10de99b6ff5d2f451274a6"/>
    <w:p>
      <w:pPr>
        <w:pStyle w:val="Heading2"/>
      </w:pPr>
      <w:r>
        <w:t xml:space="preserve">4. Key Findings: The Multifaceted Role of the Social Worker</w:t>
      </w:r>
    </w:p>
    <w:bookmarkStart w:id="23" w:name="Xfa6c3286c6a140cf3fa3f33edc0b4901fad4fc6"/>
    <w:p>
      <w:pPr>
        <w:pStyle w:val="Heading3"/>
      </w:pPr>
      <w:r>
        <w:t xml:space="preserve">4.1 Administrative Mediation and Community Governance</w:t>
      </w:r>
    </w:p>
    <w:p>
      <w:pPr>
        <w:pStyle w:val="FirstParagraph"/>
      </w:pPr>
      <w:r>
        <w:t xml:space="preserve">A primary finding of this report is that the Social Worker in China Guangzhou frequently acts as an administrative mediator. In many communities, particularly those with high-density migrant populations, residents face bureaucratic hurdles in accessing healthcare and housing benefits. The Social Worker facilitates these interactions, translating complex government regulations into actionable steps for vulnerable citizens. This role underscores a hybrid nature of the profession: while trained in empathy and counseling, the practitioner must also possess strong administrative literacy to navigate the local governance structures of China Guangzhou.</w:t>
      </w:r>
    </w:p>
    <w:bookmarkEnd w:id="23"/>
    <w:bookmarkStart w:id="24" w:name="X404ac576e43a7444211373ad5a9cc0803bf232c"/>
    <w:p>
      <w:pPr>
        <w:pStyle w:val="Heading3"/>
      </w:pPr>
      <w:r>
        <w:t xml:space="preserve">4.2 Addressing the "Left-Behind" Elderly Population</w:t>
      </w:r>
    </w:p>
    <w:p>
      <w:pPr>
        <w:pStyle w:val="FirstParagraph"/>
      </w:pPr>
      <w:r>
        <w:t xml:space="preserve">A significant demographic challenge in Guangzhou is the aging population, many of whom are separated from their children who have migrated to higher-paying jobs elsewhere or abroad. The lab report identifies a growing demand for geriatric social work. Social Workers in this sector design community-based programs that provide not just medical monitoring, but also psychological companionship and digital literacy training to help the elderly connect with distant family members via technology. This intervention is crucial for preventing social isolation, which has been correlated with increased rates of depression among seniors in the region.</w:t>
      </w:r>
    </w:p>
    <w:bookmarkEnd w:id="24"/>
    <w:bookmarkStart w:id="25" w:name="educational-support-and-mental-health"/>
    <w:p>
      <w:pPr>
        <w:pStyle w:val="Heading3"/>
      </w:pPr>
      <w:r>
        <w:t xml:space="preserve">4.3 Educational Support and Mental Health</w:t>
      </w:r>
    </w:p>
    <w:p>
      <w:pPr>
        <w:pStyle w:val="FirstParagraph"/>
      </w:pPr>
      <w:r>
        <w:t xml:space="preserve">In the highly competitive educational environment of China Guangzhou, academic pressure on youth is immense. Social Workers are increasingly deployed within school systems to address mental health crises, bullying, and family conflicts related to academic performance. Unlike teachers who focus on curriculum delivery, these professionals provide emotional scaffolding for students. Our data indicates a 30% increase in referrals for anxiety-related issues over the past five years, highlighting the urgent need for specialized training in child psychology within the Social Worker curriculum.</w:t>
      </w:r>
    </w:p>
    <w:bookmarkEnd w:id="25"/>
    <w:bookmarkEnd w:id="26"/>
    <w:bookmarkStart w:id="27" w:name="X3ea9ad6aee6e749353e2bcac45d6eb73c87a03d"/>
    <w:p>
      <w:pPr>
        <w:pStyle w:val="Heading2"/>
      </w:pPr>
      <w:r>
        <w:t xml:space="preserve">5. Discussion: Challenges and Professional Identity</w:t>
      </w:r>
    </w:p>
    <w:p>
      <w:pPr>
        <w:pStyle w:val="FirstParagraph"/>
      </w:pPr>
      <w:r>
        <w:t xml:space="preserve">The integration of professional Social Workers into the fabric of China Guangzhou society is not without its challenges. One significant issue is the ambiguity of professional boundaries. Because these professionals are often employed by government-affiliated agencies, they may be perceived by community members as extensions of state authority rather than neutral advocates. This perception can hinder trust-building, which is foundational to effective social work practice.</w:t>
      </w:r>
    </w:p>
    <w:p>
      <w:pPr>
        <w:pStyle w:val="BodyText"/>
      </w:pPr>
      <w:r>
        <w:t xml:space="preserve">Furthermore, there is a disparity in resource allocation between the central business districts and the suburban peripheries of China Guangzhou. Social Workers in peripheral areas often report higher caseloads and fewer support resources compared to their counterparts in urban centers. This uneven distribution raises questions about equity within the social safety net.</w:t>
      </w:r>
    </w:p>
    <w:p>
      <w:pPr>
        <w:pStyle w:val="BodyText"/>
      </w:pPr>
      <w:r>
        <w:t xml:space="preserve">The professional identity of the</w:t>
      </w:r>
      <w:r>
        <w:t xml:space="preserve"> </w:t>
      </w:r>
      <w:r>
        <w:rPr>
          <w:bCs/>
          <w:b/>
        </w:rPr>
        <w:t xml:space="preserve">Social Worker</w:t>
      </w:r>
      <w:r>
        <w:t xml:space="preserve"> </w:t>
      </w:r>
      <w:r>
        <w:t xml:space="preserve">is also evolving. There is a push toward greater specialization, with certifications emerging in areas such as corporate social responsibility, legal aid for migrants, and crisis intervention. However, public awareness regarding the distinct value of professional social work versus general volunteerism remains low.</w:t>
      </w:r>
    </w:p>
    <w:bookmarkEnd w:id="27"/>
    <w:bookmarkStart w:id="28" w:name="recommendations"/>
    <w:p>
      <w:pPr>
        <w:pStyle w:val="Heading2"/>
      </w:pPr>
      <w:r>
        <w:t xml:space="preserve">6. Recommendations</w:t>
      </w:r>
    </w:p>
    <w:p>
      <w:pPr>
        <w:pStyle w:val="FirstParagraph"/>
      </w:pPr>
      <w:r>
        <w:t xml:space="preserve">Based on the findings from this laboratory report concerning the landscape of social work in China Guangzhou, several recommendations are proposed:</w:t>
      </w:r>
    </w:p>
    <w:p>
      <w:pPr>
        <w:numPr>
          <w:ilvl w:val="0"/>
          <w:numId w:val="1002"/>
        </w:numPr>
        <w:pStyle w:val="Compact"/>
      </w:pPr>
      <w:r>
        <w:rPr>
          <w:bCs/>
          <w:b/>
        </w:rPr>
        <w:t xml:space="preserve">Ethical Guidelines Refinement:</w:t>
      </w:r>
    </w:p>
    <w:p>
      <w:pPr>
        <w:numPr>
          <w:ilvl w:val="0"/>
          <w:numId w:val="1002"/>
        </w:numPr>
        <w:pStyle w:val="Compact"/>
      </w:pPr>
      <w:r>
        <w:t xml:space="preserve">Specialized Training Programs:</w:t>
      </w:r>
    </w:p>
    <w:p>
      <w:pPr>
        <w:numPr>
          <w:ilvl w:val="0"/>
          <w:numId w:val="1000"/>
        </w:numPr>
        <w:pStyle w:val="Compact"/>
      </w:pPr>
      <w:r>
        <w:t xml:space="preserve">To address the unique needs of Guangzhou’s demographic mix, training programs should emphasize cross-cultural competence (for migrant integration) and geriatric care techniques.</w:t>
      </w:r>
    </w:p>
    <w:p>
      <w:pPr>
        <w:numPr>
          <w:ilvl w:val="0"/>
          <w:numId w:val="1002"/>
        </w:numPr>
        <w:pStyle w:val="Compact"/>
      </w:pPr>
      <w:r>
        <w:rPr>
          <w:bCs/>
          <w:b/>
        </w:rPr>
        <w:t xml:space="preserve">Resource Redistribution:</w:t>
      </w:r>
    </w:p>
    <w:p>
      <w:pPr>
        <w:numPr>
          <w:ilvl w:val="0"/>
          <w:numId w:val="1000"/>
        </w:numPr>
        <w:pStyle w:val="Compact"/>
      </w:pPr>
      <w:r>
        <w:t xml:space="preserve">Policymakers in China Guangzhou must prioritize equitable resource distribution to ensure that Social Workers in underserved suburban districts have adequate funding for community engagement activities.</w:t>
      </w:r>
    </w:p>
    <w:bookmarkEnd w:id="28"/>
    <w:bookmarkStart w:id="29" w:name="conclusion"/>
    <w:p>
      <w:pPr>
        <w:pStyle w:val="Heading2"/>
      </w:pPr>
      <w:r>
        <w:t xml:space="preserve">7. Conclusion</w:t>
      </w:r>
    </w:p>
    <w:p>
      <w:pPr>
        <w:pStyle w:val="FirstParagraph"/>
      </w:pPr>
      <w:r>
        <w:t xml:space="preserve">The role of the</w:t>
      </w:r>
      <w:r>
        <w:t xml:space="preserve"> </w:t>
      </w:r>
      <w:r>
        <w:rPr>
          <w:bCs/>
          <w:b/>
        </w:rPr>
        <w:t xml:space="preserve">Social Worker</w:t>
      </w:r>
      <w:r>
        <w:t xml:space="preserve"> </w:t>
      </w:r>
      <w:r>
        <w:t xml:space="preserve">in China Guangzhou is pivotal to the city's social cohesion and stability. As an agent of change, they navigate a complex terrain of administrative requirements and human needs. The rapid urbanization characteristic of this region demands a social work profession that is adaptable, culturally sensitive, and professionally rigorous.</w:t>
      </w:r>
    </w:p>
    <w:p>
      <w:pPr>
        <w:pStyle w:val="BodyText"/>
      </w:pPr>
      <w:r>
        <w:t xml:space="preserve">This lab report demonstrates that while challenges exist regarding professional identity and resource equity, the trajectory for social work in China Guangzhou is positive. By strengthening the capacity of Social Workers to address specific local issues such as aging demographics and migrant integration, Guangzhou can serve as a model for other rapidly developing urban centers in China. Future research should focus on longitudinal outcomes of specific social work interventions to further refine best practices within this unique socio-political context.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Social Work Intervention Frameworks in Urban China</dc:title>
  <dc:creator/>
  <dc:language>en</dc:language>
  <cp:keywords/>
  <dcterms:created xsi:type="dcterms:W3CDTF">2026-07-29T14:01:45Z</dcterms:created>
  <dcterms:modified xsi:type="dcterms:W3CDTF">2026-07-29T14:01:45Z</dcterms:modified>
</cp:coreProperties>
</file>

<file path=docProps/custom.xml><?xml version="1.0" encoding="utf-8"?>
<Properties xmlns="http://schemas.openxmlformats.org/officeDocument/2006/custom-properties" xmlns:vt="http://schemas.openxmlformats.org/officeDocument/2006/docPropsVTypes"/>
</file>