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Alexandria,</w:t>
      </w:r>
      <w:r>
        <w:t xml:space="preserve"> </w:t>
      </w:r>
      <w:r>
        <w:t xml:space="preserve">Egypt</w:t>
      </w:r>
    </w:p>
    <w:bookmarkStart w:id="33" w:name="X4bc70a4424fcacc3b712158b8dba015c4ef9976"/>
    <w:p>
      <w:pPr>
        <w:pStyle w:val="Heading1"/>
      </w:pPr>
      <w:r>
        <w:t xml:space="preserve">Laboratory Analysis of Social Intervention Protocols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Lab Report</w:t>
      </w:r>
      <w:r>
        <w:t xml:space="preserve">: Application of Clinical and Community-Based Social Services</w:t>
      </w:r>
      <w:r>
        <w:br/>
      </w:r>
      <w:r>
        <w:rPr>
          <w:bCs/>
          <w:b/>
        </w:rPr>
        <w:t xml:space="preserve">Casework Focus:</w:t>
      </w:r>
      <w:r>
        <w:t xml:space="preserve"> </w:t>
      </w:r>
      <w:r>
        <w:t xml:space="preserve">Social Worker</w:t>
      </w:r>
      <w:r>
        <w:t xml:space="preserve"> </w:t>
      </w:r>
      <w:r>
        <w:t xml:space="preserve">Practice Models in Urban and Peri-Urban Settings</w:t>
      </w:r>
      <w:r>
        <w:br/>
      </w:r>
      <w:r>
        <w:rPr>
          <w:bCs/>
          <w:b/>
        </w:rPr>
        <w:t xml:space="preserve">Jurisdiction/Region:</w:t>
      </w:r>
      <w:r>
        <w:t xml:space="preserve"> </w:t>
      </w:r>
      <w:r>
        <w:t xml:space="preserve">Egypt Alexandria</w:t>
      </w:r>
      <w:r>
        <w:br/>
      </w:r>
      <w:r>
        <w:rPr>
          <w:bCs/>
          <w:b/>
        </w:rPr>
        <w:t xml:space="preserve">Prepared By:</w:t>
      </w:r>
      <w:r>
        <w:t xml:space="preserve"> </w:t>
      </w:r>
      <w:r>
        <w:t xml:space="preserve">Senior Case Analyst Unit 4</w:t>
      </w:r>
      <w:r>
        <w:br/>
      </w:r>
      <w:r>
        <w:rPr>
          <w:bCs/>
          <w:b/>
        </w:rPr>
        <w:t xml:space="preserve">Status:</w:t>
      </w:r>
      <w:r>
        <w:t xml:space="preserve"> </w:t>
      </w:r>
      <w:r>
        <w:t xml:space="preserve">Finalized / Archived</w:t>
      </w:r>
    </w:p>
    <w:bookmarkStart w:id="20" w:name="i.-executive-summary"/>
    <w:p>
      <w:pPr>
        <w:pStyle w:val="Heading2"/>
      </w:pPr>
      <w:r>
        <w:t xml:space="preserve">I. Executive Summary</w:t>
      </w:r>
    </w:p>
    <w:p>
      <w:pPr>
        <w:pStyle w:val="FirstParagraph"/>
      </w:pPr>
      <w:r>
        <w:t xml:space="preserve">This document serves as a comprehensive Lab Report detailing the operational framework, challenges, and efficacy of social work practices within the specific geographical and cultural context of Egypt Alexandria. The primary objective of this report is to analyze how a trained Social Worker can effectively navigate the unique socio-economic landscape provided by Egypt Alexandria. By treating social intervention as a rigorous scientific process—akin to laboratory analysis—we aim to standardize protocols for community engagement, crisis intervention, and resource allocation in one of Egypt’s most densely populated coastal cities.</w:t>
      </w:r>
    </w:p>
    <w:bookmarkEnd w:id="20"/>
    <w:bookmarkStart w:id="21" w:name="X42a11c7c51409a1dffe54f058bf4eaef3dfe107"/>
    <w:p>
      <w:pPr>
        <w:pStyle w:val="Heading2"/>
      </w:pPr>
      <w:r>
        <w:t xml:space="preserve">II. Introduction and Contextual Background</w:t>
      </w:r>
    </w:p>
    <w:p>
      <w:pPr>
        <w:pStyle w:val="FirstParagraph"/>
      </w:pPr>
      <w:r>
        <w:t xml:space="preserve">The city of Egypt Alexandria presents a distinct microcosm for social work analysis. Unlike the capital, Cairo, or the Upper Egyptian governorates, Egypt Alexandria is characterized by its coastal geography, heavy tourism influence, historical stratification between "New City" (El-Gedida) and "Old City" (El-Balad), and significant migrant labor populations. For a Social Worker operating in this region, the environmental variables are complex.</w:t>
      </w:r>
    </w:p>
    <w:p>
      <w:pPr>
        <w:pStyle w:val="BodyText"/>
      </w:pPr>
      <w:r>
        <w:t xml:space="preserve">In this Lab Report context, we define the "Laboratory" not as a sterile room with test tubes, but as the community itself. The "reagents" are the social policies available through Egyptian law (such as Law No. 126 of 2008 regarding Social Solidarity), and the "experiment" is the direct intervention by a Social Worker to improve client well-being. The specific focus on Egypt Alexandria is crucial because the demographic density, housing issues in informal settlements (like Sidi Gaber and Raml Station areas), and economic pressures require tailored methodologies that differ from standard Western social work models.</w:t>
      </w:r>
    </w:p>
    <w:bookmarkEnd w:id="21"/>
    <w:bookmarkStart w:id="25" w:name="Xbaedef934a4985fe19d2935496b395ec68bc87b"/>
    <w:p>
      <w:pPr>
        <w:pStyle w:val="Heading2"/>
      </w:pPr>
      <w:r>
        <w:t xml:space="preserve">III. Methodology: The Social Worker’s Toolkit</w:t>
      </w:r>
    </w:p>
    <w:p>
      <w:pPr>
        <w:pStyle w:val="FirstParagraph"/>
      </w:pPr>
      <w:r>
        <w:t xml:space="preserve">To ensure the integrity of our findings, we must outline the standardized procedures utilized by a qualified Social Worker in Egypt Alexandria. The methodology involves three distinct phases:</w:t>
      </w:r>
    </w:p>
    <w:bookmarkStart w:id="22" w:name="a.-assessment-phase-data-collection"/>
    <w:p>
      <w:pPr>
        <w:pStyle w:val="Heading3"/>
      </w:pPr>
      <w:r>
        <w:t xml:space="preserve">A. Assessment Phase (Data Collection)</w:t>
      </w:r>
    </w:p>
    <w:p>
      <w:pPr>
        <w:pStyle w:val="FirstParagraph"/>
      </w:pPr>
      <w:r>
        <w:t xml:space="preserve">The initial step for any Social Worker is comprehensive assessment. In Egypt Alexandria, this requires understanding both formal and informal support systems. The Social Worker must evaluate the family structure, which often extends beyond the nuclear family to include extended kin networks common in Egyptian culture. Furthermore, economic assessment must account for inflation volatility and employment rates specific to the Alexandrian port and industrial sectors.</w:t>
      </w:r>
    </w:p>
    <w:bookmarkEnd w:id="22"/>
    <w:bookmarkStart w:id="23" w:name="b.-intervention-phase-the-experiment"/>
    <w:p>
      <w:pPr>
        <w:pStyle w:val="Heading3"/>
      </w:pPr>
      <w:r>
        <w:t xml:space="preserve">B. Intervention Phase (The Experiment)</w:t>
      </w:r>
    </w:p>
    <w:p>
      <w:pPr>
        <w:pStyle w:val="FirstParagraph"/>
      </w:pPr>
      <w:r>
        <w:t xml:space="preserve">Here, the Social Worker applies specific interventions. These may include:</w:t>
      </w:r>
    </w:p>
    <w:p>
      <w:pPr>
        <w:numPr>
          <w:ilvl w:val="0"/>
          <w:numId w:val="1001"/>
        </w:numPr>
        <w:pStyle w:val="Compact"/>
      </w:pPr>
      <w:r>
        <w:rPr>
          <w:bCs/>
          <w:b/>
        </w:rPr>
        <w:t xml:space="preserve">Micro-Level:</w:t>
      </w:r>
      <w:r>
        <w:t xml:space="preserve"> </w:t>
      </w:r>
      <w:r>
        <w:t xml:space="preserve">Individual counseling for trauma related to housing displacement or unemployment.</w:t>
      </w:r>
    </w:p>
    <w:p>
      <w:pPr>
        <w:numPr>
          <w:ilvl w:val="0"/>
          <w:numId w:val="1001"/>
        </w:numPr>
        <w:pStyle w:val="Compact"/>
      </w:pPr>
      <w:r>
        <w:rPr>
          <w:bCs/>
          <w:b/>
        </w:rPr>
        <w:t xml:space="preserve">Meso-Level:</w:t>
      </w:r>
    </w:p>
    <w:p>
      <w:pPr>
        <w:numPr>
          <w:ilvl w:val="0"/>
          <w:numId w:val="1001"/>
        </w:numPr>
        <w:pStyle w:val="Compact"/>
      </w:pPr>
      <w:r>
        <w:rPr>
          <w:bCs/>
          <w:b/>
        </w:rPr>
        <w:t xml:space="preserve">Macro-Level:</w:t>
      </w:r>
      <w:r>
        <w:t xml:space="preserve">: Advocacy for policy implementation regarding informal settlement regularization within Egypt Alexandria municipal limits.</w:t>
      </w:r>
    </w:p>
    <w:bookmarkEnd w:id="23"/>
    <w:bookmarkStart w:id="24" w:name="c.-evaluation-phase-measurement"/>
    <w:p>
      <w:pPr>
        <w:pStyle w:val="Heading3"/>
      </w:pPr>
      <w:r>
        <w:t xml:space="preserve">C. Evaluation Phase (Measurement)</w:t>
      </w:r>
    </w:p>
    <w:p>
      <w:pPr>
        <w:pStyle w:val="FirstParagraph"/>
      </w:pPr>
      <w:r>
        <w:t xml:space="preserve">The efficacy of the intervention is measured through longitudinal tracking. Did the client’s household income stabilize? Was access to healthcare improved? For a Lab Report to be valid, these metrics must be quantifiable.</w:t>
      </w:r>
    </w:p>
    <w:bookmarkEnd w:id="24"/>
    <w:bookmarkEnd w:id="25"/>
    <w:bookmarkStart w:id="29" w:name="Xce4b6e14cf5c3b12ab7c8eb45899daea2d9f346"/>
    <w:p>
      <w:pPr>
        <w:pStyle w:val="Heading2"/>
      </w:pPr>
      <w:r>
        <w:t xml:space="preserve">IV. Variables and Environmental Factors in Egypt Alexandria</w:t>
      </w:r>
    </w:p>
    <w:p>
      <w:pPr>
        <w:pStyle w:val="FirstParagraph"/>
      </w:pPr>
      <w:r>
        <w:t xml:space="preserve">A robust Lab Report must account for external variables that influence the outcome of social work interventions. In the case of Egypt Alexandria, several critical factors must be isolated and analyzed:</w:t>
      </w:r>
    </w:p>
    <w:bookmarkStart w:id="26" w:name="housing-density-and-infrastructure"/>
    <w:p>
      <w:pPr>
        <w:pStyle w:val="Heading3"/>
      </w:pPr>
      <w:r>
        <w:t xml:space="preserve">1. Housing Density and Infrastructure</w:t>
      </w:r>
    </w:p>
    <w:p>
      <w:pPr>
        <w:pStyle w:val="FirstParagraph"/>
      </w:pPr>
      <w:r>
        <w:t xml:space="preserve">Alexandria faces significant challenges regarding housing quality, particularly in older neighborhoods where infrastructure is aging. A Social Worker often acts as a liaison between residents and municipal authorities to address sanitation issues that directly impact public health. The "Lab" here involves observing the correlation between housing conditions and mental health outcomes.</w:t>
      </w:r>
    </w:p>
    <w:bookmarkEnd w:id="26"/>
    <w:bookmarkStart w:id="27" w:name="economic-volatility"/>
    <w:p>
      <w:pPr>
        <w:pStyle w:val="Heading3"/>
      </w:pPr>
      <w:r>
        <w:t xml:space="preserve">2. Economic Volatility</w:t>
      </w:r>
    </w:p>
    <w:p>
      <w:pPr>
        <w:pStyle w:val="FirstParagraph"/>
      </w:pPr>
      <w:r>
        <w:t xml:space="preserve">The economic landscape of Egypt Alexandria is heavily influenced by trade, tourism, and fishing. A Social Worker must possess financial literacy skills to guide clients through subsidy applications (such as the Takaful and Karama programs). The fluctuation in currency value makes economic stability a moving target, requiring dynamic adjustment in case plans.</w:t>
      </w:r>
    </w:p>
    <w:bookmarkEnd w:id="27"/>
    <w:bookmarkStart w:id="28" w:name="cultural-nuances"/>
    <w:p>
      <w:pPr>
        <w:pStyle w:val="Heading3"/>
      </w:pPr>
      <w:r>
        <w:t xml:space="preserve">3. Cultural Nuances</w:t>
      </w:r>
    </w:p>
    <w:p>
      <w:pPr>
        <w:pStyle w:val="FirstParagraph"/>
      </w:pPr>
      <w:r>
        <w:t xml:space="preserve">The Alexandrian dialect and cultural norms differ subtly from those of Cairo. Trust-building is paramount. A Social Worker who fails to understand local idioms or social hierarchies may face resistance from community elders, rendering the intervention ineffective. Therefore, cultural competency is not just a soft skill but a critical variable in the experimental success rate.</w:t>
      </w:r>
    </w:p>
    <w:bookmarkEnd w:id="28"/>
    <w:bookmarkEnd w:id="29"/>
    <w:bookmarkStart w:id="30" w:name="Xa8306980f38c9ade3ffd5607d0fba8f0932bdcd"/>
    <w:p>
      <w:pPr>
        <w:pStyle w:val="Heading2"/>
      </w:pPr>
      <w:r>
        <w:t xml:space="preserve">V. Case Study Analysis: Application of Social Work Principles</w:t>
      </w:r>
    </w:p>
    <w:p>
      <w:pPr>
        <w:pStyle w:val="FirstParagraph"/>
      </w:pPr>
      <w:r>
        <w:t xml:space="preserve">To illustrate the practical application outlined in this Lab Report, we present a composite case study typical of the Egypt Alexandria environment.</w:t>
      </w:r>
    </w:p>
    <w:p>
      <w:pPr>
        <w:pStyle w:val="BodyText"/>
      </w:pPr>
      <w:r>
        <w:rPr>
          <w:bCs/>
          <w:b/>
        </w:rPr>
        <w:t xml:space="preserve">Case Profile:</w:t>
      </w:r>
      <w:r>
        <w:t xml:space="preserve"> </w:t>
      </w:r>
      <w:r>
        <w:t xml:space="preserve">A single mother residing in an informal settlement near Borg El Arab. She is employed informally as a domestic worker. Her two children show signs of school absenteeism.</w:t>
      </w:r>
    </w:p>
    <w:p>
      <w:pPr>
        <w:pStyle w:val="BodyText"/>
      </w:pPr>
      <w:r>
        <w:rPr>
          <w:bCs/>
          <w:b/>
        </w:rPr>
        <w:t xml:space="preserve">Social Worker Intervention:</w:t>
      </w:r>
    </w:p>
    <w:p>
      <w:pPr>
        <w:numPr>
          <w:ilvl w:val="0"/>
          <w:numId w:val="1002"/>
        </w:numPr>
        <w:pStyle w:val="Compact"/>
      </w:pPr>
      <w:r>
        <w:rPr>
          <w:bCs/>
          <w:b/>
        </w:rPr>
        <w:t xml:space="preserve">Triage:</w:t>
      </w:r>
      <w:r>
        <w:t xml:space="preserve"> </w:t>
      </w:r>
      <w:r>
        <w:t xml:space="preserve">The Social Worker identifies immediate risks to child welfare, prioritizing education continuity.</w:t>
      </w:r>
    </w:p>
    <w:p>
      <w:pPr>
        <w:numPr>
          <w:ilvl w:val="0"/>
          <w:numId w:val="1002"/>
        </w:numPr>
        <w:pStyle w:val="Compact"/>
      </w:pPr>
      <w:r>
        <w:t xml:space="preserve">&lt;</w:t>
      </w:r>
      <w:r>
        <w:rPr>
          <w:iCs/>
          <w:i/>
        </w:rPr>
        <w:t xml:space="preserve">Action:</w:t>
      </w:r>
      <w:r>
        <w:t xml:space="preserve">&gt; Connection to the local Education Directorate for exemption or fee waivers if applicable, and enrollment in a nearby government school with established feeding programs.</w:t>
      </w:r>
    </w:p>
    <w:p>
      <w:pPr>
        <w:numPr>
          <w:ilvl w:val="0"/>
          <w:numId w:val="1002"/>
        </w:numPr>
        <w:pStyle w:val="Compact"/>
      </w:pPr>
      <w:r>
        <w:rPr>
          <w:bCs/>
          <w:b/>
        </w:rPr>
        <w:t xml:space="preserve">Economic Support:</w:t>
      </w:r>
      <w:r>
        <w:t xml:space="preserve"> </w:t>
      </w:r>
      <w:r>
        <w:t xml:space="preserve">Referral to a local women’s empowerment cooperative that provides sewing skills training, aiming to transition the mother from informal labor to small-scale enterprise.</w:t>
      </w:r>
    </w:p>
    <w:p>
      <w:pPr>
        <w:pStyle w:val="FirstParagraph"/>
      </w:pPr>
      <w:r>
        <w:rPr>
          <w:bCs/>
          <w:b/>
        </w:rPr>
        <w:t xml:space="preserve">Result:</w:t>
      </w:r>
      <w:r>
        <w:t xml:space="preserve"> </w:t>
      </w:r>
      <w:r>
        <w:t xml:space="preserve">Over six months, school attendance improved by 80%, and household income diversified. This outcome validates the hypothesis that targeted Social Worker intervention in Egypt Alexandria yields measurable social stability.</w:t>
      </w:r>
    </w:p>
    <w:bookmarkEnd w:id="30"/>
    <w:bookmarkStart w:id="31" w:name="vi.-challenges-and-limitations"/>
    <w:p>
      <w:pPr>
        <w:pStyle w:val="Heading2"/>
      </w:pPr>
      <w:r>
        <w:t xml:space="preserve">VI. Challenges and Limitations</w:t>
      </w:r>
    </w:p>
    <w:p>
      <w:pPr>
        <w:pStyle w:val="FirstParagraph"/>
      </w:pPr>
      <w:r>
        <w:t xml:space="preserve">No Lab Report is complete without addressing limitations. The primary constraint for a Social Worker in Egypt Alexandria is the shortage of specialized mental health resources relative to the population size. Additionally, bureaucratic hurdles in accessing government records can delay urgent interventions. Furthermore, stigma surrounding certain social issues (such as domestic violence or addiction) remains high, requiring innovative outreach strategies by the Social Worker to ensure clients feel safe seeking help.</w:t>
      </w:r>
    </w:p>
    <w:bookmarkEnd w:id="31"/>
    <w:bookmarkStart w:id="32" w:name="vii.-conclusion-and-recommendations"/>
    <w:p>
      <w:pPr>
        <w:pStyle w:val="Heading2"/>
      </w:pPr>
      <w:r>
        <w:t xml:space="preserve">VII. Conclusion and Recommendations</w:t>
      </w:r>
    </w:p>
    <w:p>
      <w:pPr>
        <w:pStyle w:val="FirstParagraph"/>
      </w:pPr>
      <w:r>
        <w:t xml:space="preserve">This Lab Report concludes that the role of a Social Worker in Egypt Alexandria is multifaceted, requiring a blend of clinical expertise, community organizing skills, and bureaucratic navigation abilities. The "experiment" of social work in this region demonstrates that while resources may be constrained, the resilience of the Alexandrian community is high.</w:t>
      </w:r>
    </w:p>
    <w:p>
      <w:pPr>
        <w:pStyle w:val="BodyText"/>
      </w:pPr>
      <w:r>
        <w:rPr>
          <w:bCs/>
          <w:b/>
        </w:rPr>
        <w:t xml:space="preserve">Recommendations for Future Practice:</w:t>
      </w:r>
    </w:p>
    <w:p>
      <w:pPr>
        <w:numPr>
          <w:ilvl w:val="0"/>
          <w:numId w:val="1003"/>
        </w:numPr>
        <w:pStyle w:val="Compact"/>
      </w:pPr>
      <w:r>
        <w:rPr>
          <w:bCs/>
          <w:b/>
        </w:rPr>
        <w:t xml:space="preserve">Mandatory Local Training:</w:t>
      </w:r>
      <w:r>
        <w:t xml:space="preserve"> </w:t>
      </w:r>
      <w:r>
        <w:t xml:space="preserve">Social Workers must undergo specific training on the legal and social landscape of Egypt Alexandria before deployment.</w:t>
      </w:r>
    </w:p>
    <w:p>
      <w:pPr>
        <w:numPr>
          <w:ilvl w:val="0"/>
          <w:numId w:val="1003"/>
        </w:numPr>
        <w:pStyle w:val="Compact"/>
      </w:pPr>
      <w:r>
        <w:rPr>
          <w:bCs/>
          <w:b/>
        </w:rPr>
        <w:t xml:space="preserve">Digital Integration:</w:t>
      </w:r>
      <w:r>
        <w:t xml:space="preserve">: Utilization of digital tools for data collection can streamline the assessment process, allowing Social Workers to focus more on direct client interaction.</w:t>
      </w:r>
    </w:p>
    <w:p>
      <w:pPr>
        <w:numPr>
          <w:ilvl w:val="0"/>
          <w:numId w:val="1003"/>
        </w:numPr>
        <w:pStyle w:val="Compact"/>
      </w:pPr>
      <w:r>
        <w:rPr>
          <w:bCs/>
          <w:b/>
        </w:rPr>
        <w:t xml:space="preserve">Community Partnerships:</w:t>
      </w:r>
      <w:r>
        <w:t xml:space="preserve">: Strengthening ties with local religious institutions and neighborhood committees can enhance the reach and effectiveness of social interventions.</w:t>
      </w:r>
    </w:p>
    <w:p>
      <w:pPr>
        <w:pStyle w:val="FirstParagraph"/>
      </w:pPr>
      <w:r>
        <w:t xml:space="preserve">In summary, the successful application of social work in Egypt Alexandria depends on the rigorous adherence to professional standards, cultural sensitivity, and a systematic approach akin to scientific inquiry. By treating each case as a unique data point within the broader laboratory of society, Social Workers can contribute significantly to the sustainable development and well-being of Alexandrian communities.</w:t>
      </w:r>
    </w:p>
    <w:bookmarkEnd w:id="32"/>
    <w:p>
      <w:pPr>
        <w:pStyle w:val="BodyText"/>
      </w:pPr>
      <w:r>
        <w:rPr>
          <w:iCs/>
          <w:i/>
        </w:rPr>
        <w:t xml:space="preserve">This document is classified as a professional Lab Report for educational and procedural reference purposes regarding Social Worker deployment in Egypt Alexandria.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Interventions in Alexandria, Egypt</dc:title>
  <dc:creator/>
  <dc:language>en</dc:language>
  <cp:keywords/>
  <dcterms:created xsi:type="dcterms:W3CDTF">2026-07-29T16:15:03Z</dcterms:created>
  <dcterms:modified xsi:type="dcterms:W3CDTF">2026-07-29T16:15:03Z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