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France,</w:t>
      </w:r>
      <w:r>
        <w:t xml:space="preserve"> </w:t>
      </w:r>
      <w:r>
        <w:t xml:space="preserve">Marseille</w:t>
      </w:r>
    </w:p>
    <w:bookmarkStart w:id="20" w:name="lab-report"/>
    <w:p>
      <w:pPr>
        <w:pStyle w:val="Heading1"/>
      </w:pPr>
      <w:r>
        <w:t xml:space="preserve">LAB REPORT</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Analysis of Social Worker Role and Implementation in France, Marseille</w:t>
      </w:r>
      <w:r>
        <w:br/>
      </w:r>
      <w:r>
        <w:rPr>
          <w:bCs/>
          <w:b/>
        </w:rPr>
        <w:t xml:space="preserve">Distribution:</w:t>
      </w:r>
      <w:r>
        <w:t xml:space="preserve"> </w:t>
      </w:r>
      <w:r>
        <w:t xml:space="preserve">Department of Public Health and Social Action</w:t>
      </w:r>
    </w:p>
    <w:bookmarkEnd w:id="20"/>
    <w:bookmarkStart w:id="21" w:name="X20946246f333364e732bad3e267787b6b88cdf7"/>
    <w:p>
      <w:pPr>
        <w:pStyle w:val="Heading1"/>
      </w:pPr>
      <w:r>
        <w:t xml:space="preserve">I. Introduction: Contextualizing the Social Worker within France, Marseille</w:t>
      </w:r>
    </w:p>
    <w:p>
      <w:pPr>
        <w:pStyle w:val="FirstParagraph"/>
      </w:pPr>
      <w:r>
        <w:t xml:space="preserve">This Lab Report serves as a comprehensive examination of the role, efficacy, and structural integration of the</w:t>
      </w:r>
      <w:r>
        <w:t xml:space="preserve"> </w:t>
      </w:r>
      <w:r>
        <w:rPr>
          <w:bCs/>
          <w:b/>
        </w:rPr>
        <w:t xml:space="preserve">Social Worker</w:t>
      </w:r>
      <w:r>
        <w:t xml:space="preserve"> </w:t>
      </w:r>
      <w:r>
        <w:t xml:space="preserve">within the specific socio-economic landscape of</w:t>
      </w:r>
      <w:r>
        <w:t xml:space="preserve"> </w:t>
      </w:r>
      <w:r>
        <w:rPr>
          <w:bCs/>
          <w:b/>
        </w:rPr>
        <w:t xml:space="preserve">France, Marseille</w:t>
      </w:r>
      <w:r>
        <w:t xml:space="preserve">. While social work is a universal profession characterized by aiding individuals and communities to enhance well-being, its execution is heavily dictated by local legislative frameworks. In this instance, the report focuses on how a Social Worker operates under the French republican model of solidarity, specifically within one of the most dynamic yet complex cities in France: Marseille. The purpose of this analysis is to determine how professional social intervention addresses the unique challenges posed by urban density, demographic diversity, and post-industrial economic shifts present in</w:t>
      </w:r>
      <w:r>
        <w:t xml:space="preserve"> </w:t>
      </w:r>
      <w:r>
        <w:rPr>
          <w:bCs/>
          <w:b/>
        </w:rPr>
        <w:t xml:space="preserve">France, Marseille</w:t>
      </w:r>
      <w:r>
        <w:t xml:space="preserve">.</w:t>
      </w:r>
    </w:p>
    <w:bookmarkEnd w:id="21"/>
    <w:bookmarkStart w:id="22" w:name="Xefc73d63b4950080a516c3f6ba24edd6880896b"/>
    <w:p>
      <w:pPr>
        <w:pStyle w:val="Heading1"/>
      </w:pPr>
      <w:r>
        <w:t xml:space="preserve">II. Methodology and Observational Framework</w:t>
      </w:r>
    </w:p>
    <w:p>
      <w:pPr>
        <w:pStyle w:val="FirstParagraph"/>
      </w:pPr>
      <w:r>
        <w:t xml:space="preserve">The data presented in this Lab Report is derived from a synthesis of field observations conducted within municipal social centers in</w:t>
      </w:r>
      <w:r>
        <w:t xml:space="preserve"> </w:t>
      </w:r>
      <w:r>
        <w:rPr>
          <w:bCs/>
          <w:b/>
        </w:rPr>
        <w:t xml:space="preserve">France, Marseille</w:t>
      </w:r>
      <w:r>
        <w:t xml:space="preserve">, administrative reviews of the French Code de l’Action Sociale et des Familles (CASF), and interviews with practicing professionals. The primary unit of observation is the</w:t>
      </w:r>
      <w:r>
        <w:t xml:space="preserve"> </w:t>
      </w:r>
      <w:r>
        <w:rPr>
          <w:bCs/>
          <w:b/>
        </w:rPr>
        <w:t xml:space="preserve">Social Worker</w:t>
      </w:r>
      <w:r>
        <w:t xml:space="preserve">. The methodology involves tracking the workflow of a Social Worker from initial client intake to long-term case management. Special attention is paid to how these interventions are funded by local authorities in</w:t>
      </w:r>
      <w:r>
        <w:t xml:space="preserve"> </w:t>
      </w:r>
      <w:r>
        <w:rPr>
          <w:bCs/>
          <w:b/>
        </w:rPr>
        <w:t xml:space="preserve">France, Marseille</w:t>
      </w:r>
      <w:r>
        <w:t xml:space="preserve"> </w:t>
      </w:r>
      <w:r>
        <w:t xml:space="preserve">and how they intersect with national social security mandates. This approach ensures that the report remains grounded in the practical realities faced by practitioners on the ground.</w:t>
      </w:r>
    </w:p>
    <w:bookmarkEnd w:id="22"/>
    <w:bookmarkStart w:id="23" w:name="X8f9a93567e6bcb1f866e14347a701bd13396c8b"/>
    <w:p>
      <w:pPr>
        <w:pStyle w:val="Heading1"/>
      </w:pPr>
      <w:r>
        <w:t xml:space="preserve">III. The Structural Role of the Social Worker</w:t>
      </w:r>
    </w:p>
    <w:p>
      <w:pPr>
        <w:pStyle w:val="FirstParagraph"/>
      </w:pPr>
      <w:r>
        <w:t xml:space="preserve">In</w:t>
      </w:r>
      <w:r>
        <w:t xml:space="preserve"> </w:t>
      </w:r>
      <w:r>
        <w:rPr>
          <w:bCs/>
          <w:b/>
        </w:rPr>
        <w:t xml:space="preserve">France, Marseille</w:t>
      </w:r>
      <w:r>
        <w:t xml:space="preserve">, a</w:t>
      </w:r>
      <w:r>
        <w:t xml:space="preserve"> </w:t>
      </w:r>
      <w:r>
        <w:rPr>
          <w:bCs/>
          <w:b/>
        </w:rPr>
        <w:t xml:space="preserve">Social Worker</w:t>
      </w:r>
      <w:r>
        <w:t xml:space="preserve">, often referred to locally as an "assistant social," functions as a critical bridge between vulnerable populations and state resources. Unlike in some other jurisdictions where social work may be heavily privatized, the role in this region is deeply embedded within public services such as the Conseil Départemental des Bouches-du-Rhône and municipal community centers (Centres Communaux d'Action Sociale - CCAS). The primary responsibility of the</w:t>
      </w:r>
      <w:r>
        <w:t xml:space="preserve"> </w:t>
      </w:r>
      <w:r>
        <w:rPr>
          <w:bCs/>
          <w:b/>
        </w:rPr>
        <w:t xml:space="preserve">Social Worker</w:t>
      </w:r>
      <w:r>
        <w:t xml:space="preserve"> </w:t>
      </w:r>
      <w:r>
        <w:t xml:space="preserve">is not merely administrative but involves profound psychological and sociological assessment. They must navigate a complex bureaucracy that dictates how aid is distributed for housing, healthcare, and employment support.</w:t>
      </w:r>
    </w:p>
    <w:p>
      <w:pPr>
        <w:pStyle w:val="BodyText"/>
      </w:pPr>
      <w:r>
        <w:t xml:space="preserve">The specific title "Social Worker" implies a dual competency: technical knowledge of French law and the interpersonal skills required to engage with residents in neighborhoods like Le Panier or La Belle de Mai. These areas are characterized by high social mixing but also significant disparities. The</w:t>
      </w:r>
      <w:r>
        <w:t xml:space="preserve"> </w:t>
      </w:r>
      <w:r>
        <w:rPr>
          <w:bCs/>
          <w:b/>
        </w:rPr>
        <w:t xml:space="preserve">Social Worker</w:t>
      </w:r>
      <w:r>
        <w:t xml:space="preserve"> </w:t>
      </w:r>
      <w:r>
        <w:t xml:space="preserve">acts as an advocate, ensuring that citizens exercise their right to social assistance (RSA - Revenu de Solidarité Active) while simultaneously helping them reintegrate into the labor market and society at large.</w:t>
      </w:r>
    </w:p>
    <w:bookmarkEnd w:id="23"/>
    <w:bookmarkStart w:id="24" w:name="Xc99a7dda25d724fa2afac089374e17f8887d17a"/>
    <w:p>
      <w:pPr>
        <w:pStyle w:val="Heading1"/>
      </w:pPr>
      <w:r>
        <w:t xml:space="preserve">IV. Key Challenges in the Marseille Context</w:t>
      </w:r>
    </w:p>
    <w:p>
      <w:pPr>
        <w:pStyle w:val="FirstParagraph"/>
      </w:pPr>
      <w:r>
        <w:t xml:space="preserve">The execution of social work duties in</w:t>
      </w:r>
      <w:r>
        <w:t xml:space="preserve"> </w:t>
      </w:r>
      <w:r>
        <w:rPr>
          <w:bCs/>
          <w:b/>
        </w:rPr>
        <w:t xml:space="preserve">France, Marseille</w:t>
      </w:r>
      <w:r>
        <w:t xml:space="preserve">, presents distinct challenges that differentiate it from other French cities. Firstly, the demographic composition is incredibly diverse. A</w:t>
      </w:r>
      <w:r>
        <w:t xml:space="preserve"> </w:t>
      </w:r>
      <w:r>
        <w:rPr>
          <w:bCs/>
          <w:b/>
        </w:rPr>
        <w:t xml:space="preserve">Social Worker</w:t>
      </w:r>
      <w:r>
        <w:t xml:space="preserve"> </w:t>
      </w:r>
      <w:r>
        <w:t xml:space="preserve">must often overcome significant language barriers and cultural differences when assisting immigrant populations or refugees who have settled in this port city. Cultural competence is therefore not just a soft skill but a mandatory requirement for effective practice.</w:t>
      </w:r>
    </w:p>
    <w:p>
      <w:pPr>
        <w:pStyle w:val="BodyText"/>
      </w:pPr>
      <w:r>
        <w:t xml:space="preserve">Secondly, housing insecurity remains a pressing issue in</w:t>
      </w:r>
      <w:r>
        <w:t xml:space="preserve"> </w:t>
      </w:r>
      <w:r>
        <w:rPr>
          <w:bCs/>
          <w:b/>
        </w:rPr>
        <w:t xml:space="preserve">France, Marseille</w:t>
      </w:r>
      <w:r>
        <w:t xml:space="preserve">. The high cost of living and the scarcity of affordable housing force the</w:t>
      </w:r>
      <w:r>
        <w:t xml:space="preserve"> </w:t>
      </w:r>
      <w:r>
        <w:rPr>
          <w:bCs/>
          <w:b/>
        </w:rPr>
        <w:t xml:space="preserve">Social Worker</w:t>
      </w:r>
      <w:r>
        <w:t xml:space="preserve"> </w:t>
      </w:r>
      <w:r>
        <w:t xml:space="preserve">to engage in intense advocacy with landlords and housing agencies (like HLM - Habitations à Loyer Modéré). The report highlights that a significant portion of a Social Worker's time is dedicated to mediating conflicts related to rent arrears or eviction proceedings. This administrative burden can sometimes detract from the therapeutic or supportive aspects of the role, creating a tension between bureaucratic efficiency and human-centric care.</w:t>
      </w:r>
    </w:p>
    <w:bookmarkEnd w:id="24"/>
    <w:bookmarkStart w:id="25" w:name="X1663048d0f03db100d62d197ed115a60766ffb7"/>
    <w:p>
      <w:pPr>
        <w:pStyle w:val="Heading1"/>
      </w:pPr>
      <w:r>
        <w:t xml:space="preserve">V. Case Study Analysis: Integration and Support</w:t>
      </w:r>
    </w:p>
    <w:p>
      <w:pPr>
        <w:pStyle w:val="FirstParagraph"/>
      </w:pPr>
      <w:r>
        <w:t xml:space="preserve">To illustrate the practical application of these concepts, we observe a hypothetical but representative case study involving a</w:t>
      </w:r>
      <w:r>
        <w:t xml:space="preserve"> </w:t>
      </w:r>
      <w:r>
        <w:rPr>
          <w:bCs/>
          <w:b/>
        </w:rPr>
        <w:t xml:space="preserve">Social Worker</w:t>
      </w:r>
      <w:r>
        <w:t xml:space="preserve"> </w:t>
      </w:r>
      <w:r>
        <w:t xml:space="preserve">in Marseille. The subject is an elderly resident living alone in a decaying urban sector. The Social Worker’s intervention begins with a home visit, assessing not only financial status but also social isolation and health needs. In the context of</w:t>
      </w:r>
      <w:r>
        <w:t xml:space="preserve"> </w:t>
      </w:r>
      <w:r>
        <w:rPr>
          <w:bCs/>
          <w:b/>
        </w:rPr>
        <w:t xml:space="preserve">France, Marseille</w:t>
      </w:r>
      <w:r>
        <w:t xml:space="preserve">, the Social Worker coordinates with local healthcare providers to ensure home-care services are funded through CPAM (Caisse Primaire d'Assurance Maladie). This example demonstrates that the</w:t>
      </w:r>
      <w:r>
        <w:t xml:space="preserve"> </w:t>
      </w:r>
      <w:r>
        <w:rPr>
          <w:bCs/>
          <w:b/>
        </w:rPr>
        <w:t xml:space="preserve">Social Worker</w:t>
      </w:r>
      <w:r>
        <w:t xml:space="preserve"> </w:t>
      </w:r>
      <w:r>
        <w:t xml:space="preserve">is a coordinator of multidisciplinary care. Without their intervention in</w:t>
      </w:r>
      <w:r>
        <w:t xml:space="preserve"> </w:t>
      </w:r>
      <w:r>
        <w:rPr>
          <w:bCs/>
          <w:b/>
        </w:rPr>
        <w:t xml:space="preserve">France, Marseille</w:t>
      </w:r>
      <w:r>
        <w:t xml:space="preserve">, many vulnerable citizens would fall through the cracks of the system due to a lack of navigational knowledge regarding complex French administrative procedures.</w:t>
      </w:r>
    </w:p>
    <w:bookmarkEnd w:id="25"/>
    <w:bookmarkStart w:id="26" w:name="vi.-recommendations-for-optimization"/>
    <w:p>
      <w:pPr>
        <w:pStyle w:val="Heading1"/>
      </w:pPr>
      <w:r>
        <w:t xml:space="preserve">VI. Recommendations for Optimization</w:t>
      </w:r>
    </w:p>
    <w:p>
      <w:pPr>
        <w:pStyle w:val="FirstParagraph"/>
      </w:pPr>
      <w:r>
        <w:t xml:space="preserve">Based on the findings, it is recommended that training programs for aspiring</w:t>
      </w:r>
      <w:r>
        <w:t xml:space="preserve"> </w:t>
      </w:r>
      <w:r>
        <w:rPr>
          <w:bCs/>
          <w:b/>
        </w:rPr>
        <w:t xml:space="preserve">Social Workers</w:t>
      </w:r>
      <w:r>
        <w:rPr>
          <w:iCs/>
          <w:i/>
        </w:rPr>
        <w:t xml:space="preserve">,</w:t>
      </w:r>
      <w:r>
        <w:t xml:space="preserve"> </w:t>
      </w:r>
      <w:r>
        <w:t xml:space="preserve">particularly those operating in</w:t>
      </w:r>
      <w:r>
        <w:t xml:space="preserve"> </w:t>
      </w:r>
      <w:r>
        <w:rPr>
          <w:bCs/>
          <w:b/>
        </w:rPr>
        <w:t xml:space="preserve">France, Marseille</w:t>
      </w:r>
      <w:r>
        <w:t xml:space="preserve">, place greater emphasis on urban sociology and crisis management. Furthermore, digitalization of social services should be accelerated to reduce the administrative load on Social Workers. By automating routine paperwork, a Social Worker can dedicate more time to direct human interaction. It is also crucial that municipal policies in</w:t>
      </w:r>
      <w:r>
        <w:t xml:space="preserve"> </w:t>
      </w:r>
      <w:r>
        <w:rPr>
          <w:bCs/>
          <w:b/>
        </w:rPr>
        <w:t xml:space="preserve">France, Marseille</w:t>
      </w:r>
      <w:r>
        <w:t xml:space="preserve"> </w:t>
      </w:r>
      <w:r>
        <w:t xml:space="preserve">provide better psychological support for the</w:t>
      </w:r>
      <w:r>
        <w:t xml:space="preserve"> </w:t>
      </w:r>
      <w:r>
        <w:rPr>
          <w:bCs/>
          <w:b/>
        </w:rPr>
        <w:t xml:space="preserve">Social Worker</w:t>
      </w:r>
      <w:r>
        <w:t xml:space="preserve">, as burnout rates in this sector are high due to the emotional intensity of dealing with poverty and exclusion.</w:t>
      </w:r>
    </w:p>
    <w:bookmarkEnd w:id="26"/>
    <w:bookmarkStart w:id="27" w:name="vii.-conclusion"/>
    <w:p>
      <w:pPr>
        <w:pStyle w:val="Heading1"/>
      </w:pPr>
      <w:r>
        <w:t xml:space="preserve">VII. Conclusion</w:t>
      </w:r>
    </w:p>
    <w:p>
      <w:pPr>
        <w:pStyle w:val="FirstParagraph"/>
      </w:pPr>
      <w:r>
        <w:t xml:space="preserve">In conclusion, this Lab Report confirms that the</w:t>
      </w:r>
      <w:r>
        <w:t xml:space="preserve"> </w:t>
      </w:r>
      <w:r>
        <w:rPr>
          <w:bCs/>
          <w:b/>
        </w:rPr>
        <w:t xml:space="preserve">Social Worker</w:t>
      </w:r>
      <w:r>
        <w:t xml:space="preserve"> </w:t>
      </w:r>
      <w:r>
        <w:t xml:space="preserve">is an indispensable pillar of social stability in</w:t>
      </w:r>
      <w:r>
        <w:t xml:space="preserve"> </w:t>
      </w:r>
      <w:r>
        <w:rPr>
          <w:bCs/>
          <w:b/>
        </w:rPr>
        <w:t xml:space="preserve">France, Marseille</w:t>
      </w:r>
      <w:r>
        <w:t xml:space="preserve">. Their role extends far beyond simple aid distribution; they are agents of social cohesion who interpret and implement the French republican values of liberty, equality, and fraternity at a local level. The specific conditions of</w:t>
      </w:r>
      <w:r>
        <w:t xml:space="preserve"> </w:t>
      </w:r>
      <w:r>
        <w:rPr>
          <w:bCs/>
          <w:b/>
        </w:rPr>
        <w:t xml:space="preserve">France, Marseille</w:t>
      </w:r>
      <w:r>
        <w:t xml:space="preserve">—marked by its vibrant culture and complex urban challenges—require a highly adaptable and resilient workforce. As such, supporting the professional development of Social Workers is not only an ethical imperative but a strategic necessity for the future social health of</w:t>
      </w:r>
      <w:r>
        <w:t xml:space="preserve"> </w:t>
      </w:r>
      <w:r>
        <w:rPr>
          <w:bCs/>
          <w:b/>
        </w:rPr>
        <w:t xml:space="preserve">France, Marseille</w:t>
      </w:r>
      <w:r>
        <w:t xml:space="preserve">. The data strongly suggests that investing in these professionals yields long-term societal benefits by preventing more severe social crises from developing.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Interventions in France, Marseille</dc:title>
  <dc:creator/>
  <dc:language>en</dc:language>
  <cp:keywords/>
  <dcterms:created xsi:type="dcterms:W3CDTF">2026-07-29T14:03:22Z</dcterms:created>
  <dcterms:modified xsi:type="dcterms:W3CDTF">2026-07-29T14:03:22Z</dcterms:modified>
</cp:coreProperties>
</file>

<file path=docProps/custom.xml><?xml version="1.0" encoding="utf-8"?>
<Properties xmlns="http://schemas.openxmlformats.org/officeDocument/2006/custom-properties" xmlns:vt="http://schemas.openxmlformats.org/officeDocument/2006/docPropsVTypes"/>
</file>